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F24" w:rsidRPr="006556E6" w:rsidRDefault="00581F24" w:rsidP="00581F24">
      <w:pPr>
        <w:spacing w:before="240" w:after="240" w:line="360" w:lineRule="auto"/>
        <w:jc w:val="both"/>
        <w:rPr>
          <w:rFonts w:ascii="Palatino Linotype" w:hAnsi="Palatino Linotype" w:cs="Arial"/>
        </w:rPr>
      </w:pPr>
      <w:bookmarkStart w:id="0" w:name="_GoBack"/>
      <w:bookmarkEnd w:id="0"/>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F21E09">
        <w:rPr>
          <w:rStyle w:val="normaltextrun"/>
          <w:rFonts w:ascii="Palatino Linotype" w:hAnsi="Palatino Linotype" w:cs="Arial"/>
        </w:rPr>
        <w:t xml:space="preserve">catorce de noviembre </w:t>
      </w:r>
      <w:r w:rsidRPr="006556E6">
        <w:rPr>
          <w:rStyle w:val="normaltextrun"/>
          <w:rFonts w:ascii="Palatino Linotype" w:hAnsi="Palatino Linotype" w:cs="Arial"/>
        </w:rPr>
        <w:t>de dos mil dieci</w:t>
      </w:r>
      <w:r>
        <w:rPr>
          <w:rStyle w:val="normaltextrun"/>
          <w:rFonts w:ascii="Palatino Linotype" w:hAnsi="Palatino Linotype" w:cs="Arial"/>
        </w:rPr>
        <w:t>ocho</w:t>
      </w:r>
      <w:r w:rsidRPr="006556E6">
        <w:rPr>
          <w:rStyle w:val="normaltextrun"/>
          <w:rFonts w:ascii="Palatino Linotype" w:hAnsi="Palatino Linotype" w:cs="Arial"/>
        </w:rPr>
        <w:t>.</w:t>
      </w:r>
    </w:p>
    <w:p w:rsidR="00581F24" w:rsidRPr="006556E6" w:rsidRDefault="00581F24" w:rsidP="00581F24">
      <w:pPr>
        <w:spacing w:before="240" w:after="240" w:line="360" w:lineRule="auto"/>
        <w:jc w:val="both"/>
        <w:rPr>
          <w:rFonts w:ascii="Palatino Linotype" w:hAnsi="Palatino Linotype" w:cs="Arial"/>
        </w:rPr>
      </w:pPr>
      <w:r w:rsidRPr="006556E6">
        <w:rPr>
          <w:rFonts w:ascii="Palatino Linotype" w:hAnsi="Palatino Linotype" w:cs="Arial"/>
          <w:b/>
        </w:rPr>
        <w:t xml:space="preserve">Vistos </w:t>
      </w:r>
      <w:r w:rsidRPr="006556E6">
        <w:rPr>
          <w:rFonts w:ascii="Palatino Linotype" w:hAnsi="Palatino Linotype" w:cs="Arial"/>
        </w:rPr>
        <w:t xml:space="preserve">los expedientes relativos a los recursos de revisión </w:t>
      </w:r>
      <w:r w:rsidRPr="006556E6">
        <w:rPr>
          <w:rFonts w:ascii="Palatino Linotype" w:hAnsi="Palatino Linotype" w:cs="Arial"/>
          <w:b/>
          <w:bCs/>
        </w:rPr>
        <w:t>0</w:t>
      </w:r>
      <w:r w:rsidR="00F21E09">
        <w:rPr>
          <w:rFonts w:ascii="Palatino Linotype" w:hAnsi="Palatino Linotype" w:cs="Arial"/>
          <w:b/>
          <w:bCs/>
        </w:rPr>
        <w:t>3336</w:t>
      </w:r>
      <w:r>
        <w:rPr>
          <w:rFonts w:ascii="Palatino Linotype" w:hAnsi="Palatino Linotype" w:cs="Arial"/>
          <w:b/>
          <w:bCs/>
        </w:rPr>
        <w:t>/INFOEM/IP/RR/2018,</w:t>
      </w:r>
      <w:r w:rsidRPr="006750E1">
        <w:rPr>
          <w:rFonts w:ascii="Palatino Linotype" w:hAnsi="Palatino Linotype" w:cs="Arial"/>
          <w:b/>
          <w:bCs/>
        </w:rPr>
        <w:t xml:space="preserve"> </w:t>
      </w:r>
      <w:r w:rsidRPr="006556E6">
        <w:rPr>
          <w:rFonts w:ascii="Palatino Linotype" w:hAnsi="Palatino Linotype" w:cs="Arial"/>
          <w:b/>
          <w:bCs/>
        </w:rPr>
        <w:t>0</w:t>
      </w:r>
      <w:r w:rsidR="00F21E09">
        <w:rPr>
          <w:rFonts w:ascii="Palatino Linotype" w:hAnsi="Palatino Linotype" w:cs="Arial"/>
          <w:b/>
          <w:bCs/>
        </w:rPr>
        <w:t>3337</w:t>
      </w:r>
      <w:r>
        <w:rPr>
          <w:rFonts w:ascii="Palatino Linotype" w:hAnsi="Palatino Linotype" w:cs="Arial"/>
          <w:b/>
          <w:bCs/>
        </w:rPr>
        <w:t xml:space="preserve">/INFOEM/IP/RR/2018,  </w:t>
      </w:r>
      <w:r w:rsidRPr="006556E6">
        <w:rPr>
          <w:rFonts w:ascii="Palatino Linotype" w:hAnsi="Palatino Linotype" w:cs="Arial"/>
          <w:b/>
          <w:bCs/>
        </w:rPr>
        <w:t>0</w:t>
      </w:r>
      <w:r w:rsidR="00F21E09">
        <w:rPr>
          <w:rFonts w:ascii="Palatino Linotype" w:hAnsi="Palatino Linotype" w:cs="Arial"/>
          <w:b/>
          <w:bCs/>
        </w:rPr>
        <w:t>333</w:t>
      </w:r>
      <w:r>
        <w:rPr>
          <w:rFonts w:ascii="Palatino Linotype" w:hAnsi="Palatino Linotype" w:cs="Arial"/>
          <w:b/>
          <w:bCs/>
        </w:rPr>
        <w:t xml:space="preserve">8/INFOEM/IP/RR/2018, </w:t>
      </w:r>
      <w:r w:rsidRPr="006556E6">
        <w:rPr>
          <w:rFonts w:ascii="Palatino Linotype" w:hAnsi="Palatino Linotype" w:cs="Arial"/>
          <w:b/>
          <w:bCs/>
        </w:rPr>
        <w:t>0</w:t>
      </w:r>
      <w:r w:rsidR="00F21E09">
        <w:rPr>
          <w:rFonts w:ascii="Palatino Linotype" w:hAnsi="Palatino Linotype" w:cs="Arial"/>
          <w:b/>
          <w:bCs/>
        </w:rPr>
        <w:t>333</w:t>
      </w:r>
      <w:r>
        <w:rPr>
          <w:rFonts w:ascii="Palatino Linotype" w:hAnsi="Palatino Linotype" w:cs="Arial"/>
          <w:b/>
          <w:bCs/>
        </w:rPr>
        <w:t xml:space="preserve">9/INFOEM/IP/RR/2018, </w:t>
      </w:r>
      <w:r w:rsidRPr="006556E6">
        <w:rPr>
          <w:rFonts w:ascii="Palatino Linotype" w:hAnsi="Palatino Linotype" w:cs="Arial"/>
          <w:b/>
          <w:bCs/>
        </w:rPr>
        <w:t>0</w:t>
      </w:r>
      <w:r w:rsidR="00F21E09">
        <w:rPr>
          <w:rFonts w:ascii="Palatino Linotype" w:hAnsi="Palatino Linotype" w:cs="Arial"/>
          <w:b/>
          <w:bCs/>
        </w:rPr>
        <w:t>334</w:t>
      </w:r>
      <w:r>
        <w:rPr>
          <w:rFonts w:ascii="Palatino Linotype" w:hAnsi="Palatino Linotype" w:cs="Arial"/>
          <w:b/>
          <w:bCs/>
        </w:rPr>
        <w:t xml:space="preserve">0/INFOEM/IP/RR/2018, </w:t>
      </w:r>
      <w:r w:rsidRPr="006556E6">
        <w:rPr>
          <w:rFonts w:ascii="Palatino Linotype" w:hAnsi="Palatino Linotype" w:cs="Arial"/>
          <w:b/>
          <w:bCs/>
        </w:rPr>
        <w:t>0</w:t>
      </w:r>
      <w:r w:rsidR="00F21E09">
        <w:rPr>
          <w:rFonts w:ascii="Palatino Linotype" w:hAnsi="Palatino Linotype" w:cs="Arial"/>
          <w:b/>
          <w:bCs/>
        </w:rPr>
        <w:t>334</w:t>
      </w:r>
      <w:r>
        <w:rPr>
          <w:rFonts w:ascii="Palatino Linotype" w:hAnsi="Palatino Linotype" w:cs="Arial"/>
          <w:b/>
          <w:bCs/>
        </w:rPr>
        <w:t xml:space="preserve">1/INFOEM/IP/RR/2018, </w:t>
      </w:r>
      <w:r w:rsidRPr="006556E6">
        <w:rPr>
          <w:rFonts w:ascii="Palatino Linotype" w:hAnsi="Palatino Linotype" w:cs="Arial"/>
          <w:b/>
          <w:bCs/>
        </w:rPr>
        <w:t>0</w:t>
      </w:r>
      <w:r w:rsidR="00F21E09">
        <w:rPr>
          <w:rFonts w:ascii="Palatino Linotype" w:hAnsi="Palatino Linotype" w:cs="Arial"/>
          <w:b/>
          <w:bCs/>
        </w:rPr>
        <w:t>334</w:t>
      </w:r>
      <w:r>
        <w:rPr>
          <w:rFonts w:ascii="Palatino Linotype" w:hAnsi="Palatino Linotype" w:cs="Arial"/>
          <w:b/>
          <w:bCs/>
        </w:rPr>
        <w:t xml:space="preserve">2/INFOEM/IP/RR/2018, </w:t>
      </w:r>
      <w:r w:rsidRPr="006556E6">
        <w:rPr>
          <w:rFonts w:ascii="Palatino Linotype" w:hAnsi="Palatino Linotype" w:cs="Arial"/>
          <w:b/>
          <w:bCs/>
        </w:rPr>
        <w:t>0</w:t>
      </w:r>
      <w:r w:rsidR="00F21E09">
        <w:rPr>
          <w:rFonts w:ascii="Palatino Linotype" w:hAnsi="Palatino Linotype" w:cs="Arial"/>
          <w:b/>
          <w:bCs/>
        </w:rPr>
        <w:t>334</w:t>
      </w:r>
      <w:r>
        <w:rPr>
          <w:rFonts w:ascii="Palatino Linotype" w:hAnsi="Palatino Linotype" w:cs="Arial"/>
          <w:b/>
          <w:bCs/>
        </w:rPr>
        <w:t xml:space="preserve">3/INFOEM/IP/RR/2018, </w:t>
      </w:r>
      <w:r w:rsidRPr="006556E6">
        <w:rPr>
          <w:rFonts w:ascii="Palatino Linotype" w:hAnsi="Palatino Linotype" w:cs="Arial"/>
          <w:b/>
          <w:bCs/>
        </w:rPr>
        <w:t>0</w:t>
      </w:r>
      <w:r w:rsidR="00A71AAB">
        <w:rPr>
          <w:rFonts w:ascii="Palatino Linotype" w:hAnsi="Palatino Linotype" w:cs="Arial"/>
          <w:b/>
          <w:bCs/>
        </w:rPr>
        <w:t>334</w:t>
      </w:r>
      <w:r>
        <w:rPr>
          <w:rFonts w:ascii="Palatino Linotype" w:hAnsi="Palatino Linotype" w:cs="Arial"/>
          <w:b/>
          <w:bCs/>
        </w:rPr>
        <w:t xml:space="preserve">4/INFOEM/IP/RR/2018, </w:t>
      </w:r>
      <w:r w:rsidRPr="006556E6">
        <w:rPr>
          <w:rFonts w:ascii="Palatino Linotype" w:hAnsi="Palatino Linotype" w:cs="Arial"/>
          <w:b/>
          <w:bCs/>
        </w:rPr>
        <w:t>0</w:t>
      </w:r>
      <w:r w:rsidR="00A71AAB">
        <w:rPr>
          <w:rFonts w:ascii="Palatino Linotype" w:hAnsi="Palatino Linotype" w:cs="Arial"/>
          <w:b/>
          <w:bCs/>
        </w:rPr>
        <w:t>334</w:t>
      </w:r>
      <w:r>
        <w:rPr>
          <w:rFonts w:ascii="Palatino Linotype" w:hAnsi="Palatino Linotype" w:cs="Arial"/>
          <w:b/>
          <w:bCs/>
        </w:rPr>
        <w:t xml:space="preserve">5/INFOEM/IP/RR/2018, </w:t>
      </w:r>
      <w:r w:rsidRPr="006556E6">
        <w:rPr>
          <w:rFonts w:ascii="Palatino Linotype" w:hAnsi="Palatino Linotype" w:cs="Arial"/>
          <w:b/>
          <w:bCs/>
        </w:rPr>
        <w:t>0</w:t>
      </w:r>
      <w:r w:rsidR="00A71AAB">
        <w:rPr>
          <w:rFonts w:ascii="Palatino Linotype" w:hAnsi="Palatino Linotype" w:cs="Arial"/>
          <w:b/>
          <w:bCs/>
        </w:rPr>
        <w:t>3346/INFOEM/IP/RR/2018 y</w:t>
      </w:r>
      <w:r>
        <w:rPr>
          <w:rFonts w:ascii="Palatino Linotype" w:hAnsi="Palatino Linotype" w:cs="Arial"/>
          <w:b/>
          <w:bCs/>
        </w:rPr>
        <w:t xml:space="preserve"> </w:t>
      </w:r>
      <w:r w:rsidRPr="006556E6">
        <w:rPr>
          <w:rFonts w:ascii="Palatino Linotype" w:hAnsi="Palatino Linotype" w:cs="Arial"/>
          <w:b/>
          <w:bCs/>
        </w:rPr>
        <w:t>0</w:t>
      </w:r>
      <w:r w:rsidR="00A71AAB">
        <w:rPr>
          <w:rFonts w:ascii="Palatino Linotype" w:hAnsi="Palatino Linotype" w:cs="Arial"/>
          <w:b/>
          <w:bCs/>
        </w:rPr>
        <w:t>334</w:t>
      </w:r>
      <w:r>
        <w:rPr>
          <w:rFonts w:ascii="Palatino Linotype" w:hAnsi="Palatino Linotype" w:cs="Arial"/>
          <w:b/>
          <w:bCs/>
        </w:rPr>
        <w:t>7/INFOEM/IP/RR/2018</w:t>
      </w:r>
      <w:r w:rsidR="00A71AAB">
        <w:rPr>
          <w:rFonts w:ascii="Palatino Linotype" w:hAnsi="Palatino Linotype" w:cs="Arial"/>
          <w:b/>
          <w:bCs/>
        </w:rPr>
        <w:t xml:space="preserve"> </w:t>
      </w:r>
      <w:r w:rsidRPr="006556E6">
        <w:rPr>
          <w:rFonts w:ascii="Palatino Linotype" w:hAnsi="Palatino Linotype" w:cs="Arial"/>
          <w:b/>
          <w:bCs/>
        </w:rPr>
        <w:t>acumulado</w:t>
      </w:r>
      <w:r>
        <w:rPr>
          <w:rFonts w:ascii="Palatino Linotype" w:hAnsi="Palatino Linotype" w:cs="Arial"/>
          <w:b/>
          <w:bCs/>
        </w:rPr>
        <w:t>s</w:t>
      </w:r>
      <w:r w:rsidRPr="006556E6">
        <w:rPr>
          <w:rFonts w:ascii="Palatino Linotype" w:hAnsi="Palatino Linotype" w:cs="Arial"/>
        </w:rPr>
        <w:t xml:space="preserve">, interpuestos por </w:t>
      </w:r>
      <w:proofErr w:type="spellStart"/>
      <w:r w:rsidR="00BB1A4B" w:rsidRPr="00BB1A4B">
        <w:rPr>
          <w:rFonts w:ascii="Palatino Linotype" w:hAnsi="Palatino Linotype" w:cs="Arial"/>
          <w:b/>
          <w:lang w:val="es-ES_tradnl"/>
        </w:rPr>
        <w:t>Xxxx</w:t>
      </w:r>
      <w:proofErr w:type="spellEnd"/>
      <w:r w:rsidR="00BB1A4B" w:rsidRPr="00BB1A4B">
        <w:rPr>
          <w:rFonts w:ascii="Palatino Linotype" w:hAnsi="Palatino Linotype" w:cs="Arial"/>
          <w:b/>
          <w:lang w:val="es-ES_tradnl"/>
        </w:rPr>
        <w:t xml:space="preserve"> </w:t>
      </w:r>
      <w:proofErr w:type="spellStart"/>
      <w:r w:rsidR="00BB1A4B" w:rsidRPr="00BB1A4B">
        <w:rPr>
          <w:rFonts w:ascii="Palatino Linotype" w:hAnsi="Palatino Linotype" w:cs="Arial"/>
          <w:b/>
          <w:lang w:val="es-ES_tradnl"/>
        </w:rPr>
        <w:t>Xxxxxx</w:t>
      </w:r>
      <w:proofErr w:type="spellEnd"/>
      <w:r w:rsidR="00BB1A4B" w:rsidRPr="00BB1A4B">
        <w:rPr>
          <w:rFonts w:ascii="Palatino Linotype" w:hAnsi="Palatino Linotype" w:cs="Arial"/>
          <w:b/>
          <w:lang w:val="es-ES_tradnl"/>
        </w:rPr>
        <w:t xml:space="preserve"> </w:t>
      </w:r>
      <w:proofErr w:type="spellStart"/>
      <w:r w:rsidR="00BB1A4B" w:rsidRPr="00BB1A4B">
        <w:rPr>
          <w:rFonts w:ascii="Palatino Linotype" w:hAnsi="Palatino Linotype" w:cs="Arial"/>
          <w:b/>
          <w:lang w:val="es-ES_tradnl"/>
        </w:rPr>
        <w:t>Xxxxxx</w:t>
      </w:r>
      <w:proofErr w:type="spellEnd"/>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w:t>
      </w:r>
      <w:r>
        <w:rPr>
          <w:rFonts w:ascii="Palatino Linotype" w:hAnsi="Palatino Linotype" w:cs="Arial"/>
        </w:rPr>
        <w:t>s</w:t>
      </w:r>
      <w:r w:rsidRPr="006556E6">
        <w:rPr>
          <w:rFonts w:ascii="Palatino Linotype" w:hAnsi="Palatino Linotype" w:cs="Arial"/>
        </w:rPr>
        <w:t xml:space="preserve"> respuesta</w:t>
      </w:r>
      <w:r>
        <w:rPr>
          <w:rFonts w:ascii="Palatino Linotype" w:hAnsi="Palatino Linotype" w:cs="Arial"/>
        </w:rPr>
        <w:t>s</w:t>
      </w:r>
      <w:r w:rsidRPr="006556E6">
        <w:rPr>
          <w:rFonts w:ascii="Palatino Linotype" w:hAnsi="Palatino Linotype" w:cs="Arial"/>
        </w:rPr>
        <w:t xml:space="preserve"> </w:t>
      </w:r>
      <w:r>
        <w:rPr>
          <w:rFonts w:ascii="Palatino Linotype" w:hAnsi="Palatino Linotype" w:cs="Arial"/>
        </w:rPr>
        <w:t xml:space="preserve">emitidas </w:t>
      </w:r>
      <w:r w:rsidRPr="006556E6">
        <w:rPr>
          <w:rFonts w:ascii="Palatino Linotype" w:hAnsi="Palatino Linotype" w:cs="Arial"/>
        </w:rPr>
        <w:t xml:space="preserve">a las solicitudes de información con números de folio </w:t>
      </w:r>
      <w:r w:rsidRPr="006556E6">
        <w:rPr>
          <w:rFonts w:ascii="Palatino Linotype" w:hAnsi="Palatino Linotype" w:cs="Arial"/>
          <w:b/>
        </w:rPr>
        <w:t>00</w:t>
      </w:r>
      <w:r w:rsidR="00A71AAB">
        <w:rPr>
          <w:rFonts w:ascii="Palatino Linotype" w:hAnsi="Palatino Linotype" w:cs="Arial"/>
          <w:b/>
        </w:rPr>
        <w:t>936</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937</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938</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939</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940</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941</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942</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943</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944</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945</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 xml:space="preserve">/IP/2018, </w:t>
      </w:r>
      <w:r w:rsidRPr="006556E6">
        <w:rPr>
          <w:rFonts w:ascii="Palatino Linotype" w:hAnsi="Palatino Linotype" w:cs="Arial"/>
          <w:b/>
        </w:rPr>
        <w:t>00</w:t>
      </w:r>
      <w:r w:rsidR="00A71AAB">
        <w:rPr>
          <w:rFonts w:ascii="Palatino Linotype" w:hAnsi="Palatino Linotype" w:cs="Arial"/>
          <w:b/>
        </w:rPr>
        <w:t>946</w:t>
      </w:r>
      <w:r w:rsidRPr="006556E6">
        <w:rPr>
          <w:rFonts w:ascii="Palatino Linotype" w:hAnsi="Palatino Linotype" w:cs="Arial"/>
          <w:b/>
        </w:rPr>
        <w:t>/</w:t>
      </w:r>
      <w:r w:rsidR="00A71AAB">
        <w:rPr>
          <w:rFonts w:ascii="Palatino Linotype" w:hAnsi="Palatino Linotype" w:cs="Arial"/>
          <w:b/>
        </w:rPr>
        <w:t>UPVT/IP/2018 y</w:t>
      </w:r>
      <w:r>
        <w:rPr>
          <w:rFonts w:ascii="Palatino Linotype" w:hAnsi="Palatino Linotype" w:cs="Arial"/>
          <w:b/>
        </w:rPr>
        <w:t xml:space="preserve"> </w:t>
      </w:r>
      <w:r w:rsidRPr="006556E6">
        <w:rPr>
          <w:rFonts w:ascii="Palatino Linotype" w:hAnsi="Palatino Linotype" w:cs="Arial"/>
          <w:b/>
        </w:rPr>
        <w:t>00</w:t>
      </w:r>
      <w:r w:rsidR="00A71AAB">
        <w:rPr>
          <w:rFonts w:ascii="Palatino Linotype" w:hAnsi="Palatino Linotype" w:cs="Arial"/>
          <w:b/>
        </w:rPr>
        <w:t>947</w:t>
      </w:r>
      <w:r w:rsidRPr="006556E6">
        <w:rPr>
          <w:rFonts w:ascii="Palatino Linotype" w:hAnsi="Palatino Linotype" w:cs="Arial"/>
          <w:b/>
        </w:rPr>
        <w:t>/</w:t>
      </w:r>
      <w:r w:rsidR="00A71AAB">
        <w:rPr>
          <w:rFonts w:ascii="Palatino Linotype" w:hAnsi="Palatino Linotype" w:cs="Arial"/>
          <w:b/>
        </w:rPr>
        <w:t>UPVT</w:t>
      </w:r>
      <w:r>
        <w:rPr>
          <w:rFonts w:ascii="Palatino Linotype" w:hAnsi="Palatino Linotype" w:cs="Arial"/>
          <w:b/>
        </w:rPr>
        <w:t>/IP/2018</w:t>
      </w:r>
      <w:r w:rsidRPr="006556E6">
        <w:rPr>
          <w:rFonts w:ascii="Palatino Linotype" w:hAnsi="Palatino Linotype" w:cs="Arial"/>
        </w:rPr>
        <w:t>, por parte de</w:t>
      </w:r>
      <w:r>
        <w:rPr>
          <w:rFonts w:ascii="Palatino Linotype" w:hAnsi="Palatino Linotype" w:cs="Arial"/>
        </w:rPr>
        <w:t xml:space="preserve"> </w:t>
      </w:r>
      <w:r w:rsidRPr="006556E6">
        <w:rPr>
          <w:rFonts w:ascii="Palatino Linotype" w:hAnsi="Palatino Linotype" w:cs="Arial"/>
        </w:rPr>
        <w:t>l</w:t>
      </w:r>
      <w:r>
        <w:rPr>
          <w:rFonts w:ascii="Palatino Linotype" w:hAnsi="Palatino Linotype" w:cs="Arial"/>
        </w:rPr>
        <w:t>a</w:t>
      </w:r>
      <w:r w:rsidRPr="006556E6">
        <w:rPr>
          <w:rFonts w:ascii="Palatino Linotype" w:hAnsi="Palatino Linotype" w:cs="Arial"/>
        </w:rPr>
        <w:t xml:space="preserve"> </w:t>
      </w:r>
      <w:r w:rsidR="00A71AAB">
        <w:rPr>
          <w:rFonts w:ascii="Palatino Linotype" w:hAnsi="Palatino Linotype" w:cs="Arial"/>
          <w:b/>
        </w:rPr>
        <w:t>Universidad Politécnica del Valle de Toluca</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581F24" w:rsidRPr="006556E6" w:rsidRDefault="00581F24" w:rsidP="00581F24">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581F24" w:rsidRDefault="00581F24" w:rsidP="00581F24">
      <w:pPr>
        <w:spacing w:before="240" w:after="240" w:line="360" w:lineRule="auto"/>
        <w:jc w:val="both"/>
        <w:rPr>
          <w:rFonts w:ascii="Palatino Linotype" w:hAnsi="Palatino Linotype" w:cs="Arial"/>
        </w:rPr>
      </w:pPr>
      <w:r w:rsidRPr="006556E6">
        <w:rPr>
          <w:rFonts w:ascii="Palatino Linotype" w:hAnsi="Palatino Linotype" w:cs="Arial"/>
          <w:b/>
        </w:rPr>
        <w:t xml:space="preserve">1. Solicitudes de acceso a la información. </w:t>
      </w:r>
      <w:r w:rsidRPr="006556E6">
        <w:rPr>
          <w:rFonts w:ascii="Palatino Linotype" w:hAnsi="Palatino Linotype" w:cs="Arial"/>
        </w:rPr>
        <w:t xml:space="preserve">Con fecha </w:t>
      </w:r>
      <w:r w:rsidR="00A71AAB">
        <w:rPr>
          <w:rFonts w:ascii="Palatino Linotype" w:hAnsi="Palatino Linotype" w:cs="Arial"/>
        </w:rPr>
        <w:t xml:space="preserve">diecisiete de agosto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xml:space="preserve">, </w:t>
      </w:r>
      <w:r>
        <w:rPr>
          <w:rFonts w:ascii="Palatino Linotype" w:hAnsi="Palatino Linotype" w:cs="Arial"/>
        </w:rPr>
        <w:t xml:space="preserve">la </w:t>
      </w:r>
      <w:r w:rsidRPr="006556E6">
        <w:rPr>
          <w:rFonts w:ascii="Palatino Linotype" w:hAnsi="Palatino Linotype" w:cs="Arial"/>
        </w:rPr>
        <w:t xml:space="preserve">parte </w:t>
      </w:r>
      <w:r w:rsidRPr="006556E6">
        <w:rPr>
          <w:rFonts w:ascii="Palatino Linotype" w:hAnsi="Palatino Linotype" w:cs="Arial"/>
          <w:b/>
        </w:rPr>
        <w:t>recurrente</w:t>
      </w:r>
      <w:r w:rsidRPr="006556E6">
        <w:rPr>
          <w:rFonts w:ascii="Palatino Linotype" w:hAnsi="Palatino Linotype" w:cs="Arial"/>
        </w:rPr>
        <w:t xml:space="preserve"> formuló solicitudes de acceso a información pública </w:t>
      </w:r>
      <w:r w:rsidRPr="006556E6">
        <w:rPr>
          <w:rFonts w:ascii="Palatino Linotype" w:hAnsi="Palatino Linotype" w:cs="Arial"/>
        </w:rPr>
        <w:lastRenderedPageBreak/>
        <w:t xml:space="preserve">al </w:t>
      </w:r>
      <w:r w:rsidRPr="006556E6">
        <w:rPr>
          <w:rFonts w:ascii="Palatino Linotype" w:hAnsi="Palatino Linotype" w:cs="Arial"/>
          <w:b/>
        </w:rPr>
        <w:t>Sujeto Obligado</w:t>
      </w:r>
      <w:r w:rsidRPr="006556E6">
        <w:rPr>
          <w:rFonts w:ascii="Palatino Linotype" w:hAnsi="Palatino Linotype" w:cs="Arial"/>
        </w:rPr>
        <w:t xml:space="preserve"> a través del Sistema de Acceso a la Información Mexiquense, en adelante </w:t>
      </w:r>
      <w:r w:rsidRPr="006556E6">
        <w:rPr>
          <w:rFonts w:ascii="Palatino Linotype" w:hAnsi="Palatino Linotype" w:cs="Arial"/>
          <w:b/>
        </w:rPr>
        <w:t>SAIMEX,</w:t>
      </w:r>
      <w:r w:rsidRPr="006556E6">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405"/>
        <w:gridCol w:w="6423"/>
      </w:tblGrid>
      <w:tr w:rsidR="00581F24" w:rsidRPr="006750E1" w:rsidTr="00581F24">
        <w:tc>
          <w:tcPr>
            <w:tcW w:w="2405" w:type="dxa"/>
          </w:tcPr>
          <w:p w:rsidR="00581F24" w:rsidRPr="000427AE" w:rsidRDefault="00581F24" w:rsidP="00581F24">
            <w:pPr>
              <w:jc w:val="both"/>
              <w:rPr>
                <w:rFonts w:ascii="Palatino Linotype" w:hAnsi="Palatino Linotype" w:cs="Arial"/>
                <w:b/>
                <w:i/>
                <w:sz w:val="22"/>
                <w:szCs w:val="22"/>
              </w:rPr>
            </w:pPr>
            <w:r w:rsidRPr="000427AE">
              <w:rPr>
                <w:rFonts w:ascii="Palatino Linotype" w:hAnsi="Palatino Linotype" w:cs="Arial"/>
                <w:b/>
                <w:i/>
                <w:sz w:val="22"/>
                <w:szCs w:val="22"/>
              </w:rPr>
              <w:t>Número de solicitud</w:t>
            </w:r>
          </w:p>
        </w:tc>
        <w:tc>
          <w:tcPr>
            <w:tcW w:w="6423" w:type="dxa"/>
          </w:tcPr>
          <w:p w:rsidR="00581F24" w:rsidRPr="006750E1" w:rsidRDefault="00581F24" w:rsidP="00581F24">
            <w:pPr>
              <w:jc w:val="both"/>
              <w:rPr>
                <w:rFonts w:ascii="Palatino Linotype" w:hAnsi="Palatino Linotype" w:cs="Arial"/>
                <w:b/>
                <w:i/>
                <w:sz w:val="22"/>
                <w:szCs w:val="22"/>
              </w:rPr>
            </w:pPr>
            <w:r w:rsidRPr="006750E1">
              <w:rPr>
                <w:rFonts w:ascii="Palatino Linotype" w:hAnsi="Palatino Linotype" w:cs="Arial"/>
                <w:b/>
                <w:i/>
                <w:sz w:val="22"/>
                <w:szCs w:val="22"/>
              </w:rPr>
              <w:t>Información requerida.</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00936/UPVT/IP/2018</w:t>
            </w:r>
            <w:r w:rsidR="00581F24" w:rsidRPr="000427AE">
              <w:rPr>
                <w:rFonts w:ascii="Palatino Linotype" w:hAnsi="Palatino Linotype" w:cs="Arial"/>
                <w:b/>
                <w:i/>
                <w:sz w:val="22"/>
                <w:szCs w:val="22"/>
              </w:rPr>
              <w:t xml:space="preserve"> </w:t>
            </w:r>
          </w:p>
        </w:tc>
        <w:tc>
          <w:tcPr>
            <w:tcW w:w="6423" w:type="dxa"/>
          </w:tcPr>
          <w:p w:rsidR="00581F24" w:rsidRPr="002955FC" w:rsidRDefault="00581F24" w:rsidP="00581F24">
            <w:pPr>
              <w:jc w:val="both"/>
              <w:rPr>
                <w:rFonts w:ascii="Palatino Linotype" w:hAnsi="Palatino Linotype" w:cs="Arial"/>
                <w:i/>
                <w:sz w:val="22"/>
                <w:szCs w:val="22"/>
              </w:rPr>
            </w:pPr>
            <w:r>
              <w:rPr>
                <w:rFonts w:ascii="Palatino Linotype" w:hAnsi="Palatino Linotype" w:cs="Arial"/>
                <w:i/>
                <w:sz w:val="22"/>
                <w:szCs w:val="22"/>
              </w:rPr>
              <w:t>“</w:t>
            </w:r>
            <w:proofErr w:type="spellStart"/>
            <w:r w:rsidR="00A71AAB" w:rsidRPr="00A71AAB">
              <w:rPr>
                <w:rFonts w:ascii="Palatino Linotype" w:hAnsi="Palatino Linotype" w:cs="Arial"/>
                <w:i/>
                <w:sz w:val="22"/>
                <w:szCs w:val="22"/>
              </w:rPr>
              <w:t>Bitacora</w:t>
            </w:r>
            <w:proofErr w:type="spellEnd"/>
            <w:r w:rsidR="00A71AAB" w:rsidRPr="00A71AAB">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2007</w:t>
            </w:r>
            <w:r>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37</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A71AAB" w:rsidRPr="00A71AAB">
              <w:rPr>
                <w:rFonts w:ascii="Palatino Linotype" w:hAnsi="Palatino Linotype" w:cs="Arial"/>
                <w:i/>
                <w:sz w:val="22"/>
                <w:szCs w:val="22"/>
              </w:rPr>
              <w:t>Bitacora</w:t>
            </w:r>
            <w:proofErr w:type="spellEnd"/>
            <w:r w:rsidR="00A71AAB" w:rsidRPr="00A71AAB">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2008</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38</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2009</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39</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2010</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40</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xml:space="preserve">,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w:t>
            </w:r>
            <w:r w:rsidR="00943C28" w:rsidRPr="00943C28">
              <w:rPr>
                <w:rFonts w:ascii="Palatino Linotype" w:hAnsi="Palatino Linotype" w:cs="Arial"/>
                <w:i/>
                <w:sz w:val="22"/>
                <w:szCs w:val="22"/>
              </w:rPr>
              <w:lastRenderedPageBreak/>
              <w:t>de recursos públicos por lo cual se solicita la información de los periodos referidos en el año 2011</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lastRenderedPageBreak/>
              <w:t>009</w:t>
            </w:r>
            <w:r>
              <w:rPr>
                <w:rFonts w:ascii="Palatino Linotype" w:hAnsi="Palatino Linotype" w:cs="Arial"/>
                <w:b/>
                <w:i/>
                <w:sz w:val="22"/>
                <w:szCs w:val="22"/>
              </w:rPr>
              <w:t>41</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2012</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42</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2013</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43</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2014</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44</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2015</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45</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2016</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lastRenderedPageBreak/>
              <w:t>009</w:t>
            </w:r>
            <w:r>
              <w:rPr>
                <w:rFonts w:ascii="Palatino Linotype" w:hAnsi="Palatino Linotype" w:cs="Arial"/>
                <w:b/>
                <w:i/>
                <w:sz w:val="22"/>
                <w:szCs w:val="22"/>
              </w:rPr>
              <w:t>46</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2017</w:t>
            </w:r>
            <w:r w:rsidRPr="006C2FF4">
              <w:rPr>
                <w:rFonts w:ascii="Palatino Linotype" w:hAnsi="Palatino Linotype" w:cs="Arial"/>
                <w:i/>
                <w:sz w:val="22"/>
                <w:szCs w:val="22"/>
              </w:rPr>
              <w:t>” (sic)</w:t>
            </w:r>
          </w:p>
        </w:tc>
      </w:tr>
      <w:tr w:rsidR="00581F24" w:rsidRPr="006750E1" w:rsidTr="00581F24">
        <w:tc>
          <w:tcPr>
            <w:tcW w:w="2405" w:type="dxa"/>
          </w:tcPr>
          <w:p w:rsidR="00581F24" w:rsidRPr="000427AE" w:rsidRDefault="00A71AAB" w:rsidP="00581F24">
            <w:pPr>
              <w:jc w:val="both"/>
              <w:rPr>
                <w:rFonts w:ascii="Palatino Linotype" w:hAnsi="Palatino Linotype" w:cs="Arial"/>
                <w:b/>
                <w:i/>
                <w:sz w:val="22"/>
                <w:szCs w:val="22"/>
              </w:rPr>
            </w:pPr>
            <w:r w:rsidRPr="00A71AAB">
              <w:rPr>
                <w:rFonts w:ascii="Palatino Linotype" w:hAnsi="Palatino Linotype" w:cs="Arial"/>
                <w:b/>
                <w:i/>
                <w:sz w:val="22"/>
                <w:szCs w:val="22"/>
              </w:rPr>
              <w:t>009</w:t>
            </w:r>
            <w:r>
              <w:rPr>
                <w:rFonts w:ascii="Palatino Linotype" w:hAnsi="Palatino Linotype" w:cs="Arial"/>
                <w:b/>
                <w:i/>
                <w:sz w:val="22"/>
                <w:szCs w:val="22"/>
              </w:rPr>
              <w:t>47</w:t>
            </w:r>
            <w:r w:rsidRPr="00A71AAB">
              <w:rPr>
                <w:rFonts w:ascii="Palatino Linotype" w:hAnsi="Palatino Linotype" w:cs="Arial"/>
                <w:b/>
                <w:i/>
                <w:sz w:val="22"/>
                <w:szCs w:val="22"/>
              </w:rPr>
              <w:t>/UPVT/IP/2018</w:t>
            </w:r>
          </w:p>
        </w:tc>
        <w:tc>
          <w:tcPr>
            <w:tcW w:w="6423" w:type="dxa"/>
          </w:tcPr>
          <w:p w:rsidR="00581F24" w:rsidRPr="006C2FF4" w:rsidRDefault="00581F24" w:rsidP="00581F24">
            <w:pPr>
              <w:jc w:val="both"/>
              <w:rPr>
                <w:rFonts w:ascii="Palatino Linotype" w:hAnsi="Palatino Linotype" w:cs="Arial"/>
                <w:b/>
                <w:i/>
                <w:sz w:val="22"/>
                <w:szCs w:val="22"/>
              </w:rPr>
            </w:pPr>
            <w:r w:rsidRPr="006C2FF4">
              <w:rPr>
                <w:rFonts w:ascii="Palatino Linotype" w:hAnsi="Palatino Linotype" w:cs="Arial"/>
                <w:i/>
                <w:sz w:val="22"/>
                <w:szCs w:val="22"/>
              </w:rPr>
              <w:t>“</w:t>
            </w:r>
            <w:proofErr w:type="spellStart"/>
            <w:r w:rsidR="00943C28" w:rsidRPr="00943C28">
              <w:rPr>
                <w:rFonts w:ascii="Palatino Linotype" w:hAnsi="Palatino Linotype" w:cs="Arial"/>
                <w:i/>
                <w:sz w:val="22"/>
                <w:szCs w:val="22"/>
              </w:rPr>
              <w:t>Bitacora</w:t>
            </w:r>
            <w:proofErr w:type="spellEnd"/>
            <w:r w:rsidR="00943C28" w:rsidRPr="00943C28">
              <w:rPr>
                <w:rFonts w:ascii="Palatino Linotype" w:hAnsi="Palatino Linotype" w:cs="Arial"/>
                <w:i/>
                <w:sz w:val="22"/>
                <w:szCs w:val="22"/>
              </w:rPr>
              <w:t>,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recordando que se trata de recursos públicos por lo cual se solicita la información de los periodos referidos en el año 2018</w:t>
            </w:r>
            <w:r w:rsidRPr="006C2FF4">
              <w:rPr>
                <w:rFonts w:ascii="Palatino Linotype" w:hAnsi="Palatino Linotype" w:cs="Arial"/>
                <w:i/>
                <w:sz w:val="22"/>
                <w:szCs w:val="22"/>
              </w:rPr>
              <w:t>” (sic)</w:t>
            </w:r>
          </w:p>
        </w:tc>
      </w:tr>
    </w:tbl>
    <w:p w:rsidR="00581F24" w:rsidRPr="006556E6" w:rsidRDefault="00581F24" w:rsidP="00581F24">
      <w:pPr>
        <w:autoSpaceDE w:val="0"/>
        <w:autoSpaceDN w:val="0"/>
        <w:adjustRightInd w:val="0"/>
        <w:ind w:right="1043"/>
        <w:jc w:val="both"/>
        <w:rPr>
          <w:rFonts w:ascii="Palatino Linotype" w:hAnsi="Palatino Linotype" w:cs="Arial"/>
          <w:i/>
        </w:rPr>
      </w:pPr>
    </w:p>
    <w:p w:rsidR="00581F24" w:rsidRPr="006556E6" w:rsidRDefault="00581F24" w:rsidP="00581F24">
      <w:pPr>
        <w:spacing w:before="240" w:after="240" w:line="360" w:lineRule="auto"/>
        <w:jc w:val="both"/>
        <w:rPr>
          <w:rFonts w:ascii="Palatino Linotype" w:hAnsi="Palatino Linotype" w:cs="Arial"/>
        </w:rPr>
      </w:pPr>
      <w:r>
        <w:rPr>
          <w:rFonts w:ascii="Palatino Linotype" w:hAnsi="Palatino Linotype" w:cs="Arial"/>
          <w:b/>
        </w:rPr>
        <w:t xml:space="preserve">Modalidad </w:t>
      </w:r>
      <w:r w:rsidRPr="006556E6">
        <w:rPr>
          <w:rFonts w:ascii="Palatino Linotype" w:hAnsi="Palatino Linotype" w:cs="Arial"/>
          <w:b/>
        </w:rPr>
        <w:t xml:space="preserve">elegida para la entrega de la información: </w:t>
      </w:r>
      <w:r w:rsidRPr="006556E6">
        <w:rPr>
          <w:rFonts w:ascii="Palatino Linotype" w:hAnsi="Palatino Linotype" w:cs="Arial"/>
        </w:rPr>
        <w:t>a través del SAIMEX.</w:t>
      </w:r>
    </w:p>
    <w:p w:rsidR="00581F24" w:rsidRPr="00767202" w:rsidRDefault="00581F24" w:rsidP="00581F24">
      <w:pPr>
        <w:spacing w:before="240" w:after="240" w:line="360" w:lineRule="auto"/>
        <w:jc w:val="both"/>
        <w:rPr>
          <w:rFonts w:ascii="Palatino Linotype" w:hAnsi="Palatino Linotype" w:cs="Arial"/>
          <w:b/>
        </w:rPr>
      </w:pPr>
      <w:r w:rsidRPr="006556E6">
        <w:rPr>
          <w:rFonts w:ascii="Palatino Linotype" w:hAnsi="Palatino Linotype" w:cs="Arial"/>
          <w:b/>
        </w:rPr>
        <w:t xml:space="preserve">2. Respuestas. </w:t>
      </w:r>
      <w:r w:rsidRPr="00583E3F">
        <w:rPr>
          <w:rFonts w:ascii="Palatino Linotype" w:hAnsi="Palatino Linotype" w:cs="Arial"/>
        </w:rPr>
        <w:t xml:space="preserve">De las constancias que obran en </w:t>
      </w:r>
      <w:r w:rsidRPr="00583E3F">
        <w:rPr>
          <w:rFonts w:ascii="Palatino Linotype" w:hAnsi="Palatino Linotype" w:cs="Arial"/>
          <w:b/>
        </w:rPr>
        <w:t>SAIMEX</w:t>
      </w:r>
      <w:r w:rsidRPr="00583E3F">
        <w:rPr>
          <w:rFonts w:ascii="Palatino Linotype" w:hAnsi="Palatino Linotype" w:cs="Arial"/>
        </w:rPr>
        <w:t xml:space="preserve">, se observa que </w:t>
      </w:r>
      <w:r w:rsidRPr="00583E3F">
        <w:rPr>
          <w:rFonts w:ascii="Palatino Linotype" w:hAnsi="Palatino Linotype" w:cs="Arial"/>
          <w:b/>
        </w:rPr>
        <w:t xml:space="preserve">El Sujeto Obligado </w:t>
      </w:r>
      <w:r w:rsidRPr="00583E3F">
        <w:rPr>
          <w:rFonts w:ascii="Palatino Linotype" w:hAnsi="Palatino Linotype" w:cs="Arial"/>
        </w:rPr>
        <w:t xml:space="preserve">en fecha </w:t>
      </w:r>
      <w:r w:rsidR="00943C28">
        <w:rPr>
          <w:rFonts w:ascii="Palatino Linotype" w:hAnsi="Palatino Linotype" w:cs="Arial"/>
        </w:rPr>
        <w:t xml:space="preserve">siete de septiembre </w:t>
      </w:r>
      <w:r w:rsidRPr="00583E3F">
        <w:rPr>
          <w:rFonts w:ascii="Palatino Linotype" w:hAnsi="Palatino Linotype" w:cs="Arial"/>
        </w:rPr>
        <w:t xml:space="preserve">de la anualidad en curso emitió respuesta </w:t>
      </w:r>
      <w:r w:rsidR="00943C28">
        <w:rPr>
          <w:rFonts w:ascii="Palatino Linotype" w:hAnsi="Palatino Linotype" w:cs="Arial"/>
        </w:rPr>
        <w:t xml:space="preserve">a todas y cada una de las solicitudes materia de los </w:t>
      </w:r>
      <w:r w:rsidRPr="00583E3F">
        <w:rPr>
          <w:rFonts w:ascii="Palatino Linotype" w:hAnsi="Palatino Linotype" w:cs="Arial"/>
        </w:rPr>
        <w:t>recursos de revisión</w:t>
      </w:r>
      <w:r w:rsidR="00943C28">
        <w:rPr>
          <w:rFonts w:ascii="Palatino Linotype" w:hAnsi="Palatino Linotype" w:cs="Arial"/>
        </w:rPr>
        <w:t xml:space="preserve"> al rubro anotados</w:t>
      </w:r>
      <w:r w:rsidRPr="00583E3F">
        <w:rPr>
          <w:rFonts w:ascii="Palatino Linotype" w:hAnsi="Palatino Linotype" w:cs="Arial"/>
        </w:rPr>
        <w:t>,</w:t>
      </w:r>
      <w:r w:rsidR="00943C28">
        <w:rPr>
          <w:rFonts w:ascii="Palatino Linotype" w:hAnsi="Palatino Linotype" w:cs="Arial"/>
        </w:rPr>
        <w:t xml:space="preserve"> razón por la cual en obvio de repeticiones innecesarias solo se </w:t>
      </w:r>
      <w:r w:rsidR="00487D79">
        <w:rPr>
          <w:rFonts w:ascii="Palatino Linotype" w:hAnsi="Palatino Linotype" w:cs="Arial"/>
        </w:rPr>
        <w:t>hará</w:t>
      </w:r>
      <w:r w:rsidR="00943C28">
        <w:rPr>
          <w:rFonts w:ascii="Palatino Linotype" w:hAnsi="Palatino Linotype" w:cs="Arial"/>
        </w:rPr>
        <w:t xml:space="preserve"> mención a lo siguiente:</w:t>
      </w:r>
      <w:r w:rsidRPr="00583E3F">
        <w:rPr>
          <w:rFonts w:ascii="Palatino Linotype" w:hAnsi="Palatino Linotype" w:cs="Arial"/>
        </w:rPr>
        <w:t xml:space="preserve"> </w:t>
      </w:r>
    </w:p>
    <w:p w:rsidR="00581F24" w:rsidRPr="00583E3F" w:rsidRDefault="00581F24" w:rsidP="00581F24">
      <w:pPr>
        <w:pStyle w:val="Prrafodelista"/>
        <w:autoSpaceDE w:val="0"/>
        <w:autoSpaceDN w:val="0"/>
        <w:adjustRightInd w:val="0"/>
        <w:ind w:left="1080" w:right="1043"/>
        <w:jc w:val="both"/>
        <w:rPr>
          <w:rFonts w:ascii="Palatino Linotype" w:hAnsi="Palatino Linotype" w:cs="Arial"/>
          <w:b/>
          <w:bCs/>
          <w:i/>
        </w:rPr>
      </w:pPr>
      <w:r w:rsidRPr="00583E3F">
        <w:rPr>
          <w:rFonts w:ascii="Palatino Linotype" w:hAnsi="Palatino Linotype" w:cs="Arial"/>
          <w:i/>
        </w:rPr>
        <w:t>“</w:t>
      </w:r>
      <w:r w:rsidRPr="00583E3F">
        <w:rPr>
          <w:rFonts w:ascii="Palatino Linotype" w:hAnsi="Palatino Linotype" w:cs="Arial"/>
          <w:b/>
          <w:i/>
          <w:lang w:val="es-ES"/>
        </w:rPr>
        <w:t>00</w:t>
      </w:r>
      <w:r w:rsidR="00943C28">
        <w:rPr>
          <w:rFonts w:ascii="Palatino Linotype" w:hAnsi="Palatino Linotype" w:cs="Arial"/>
          <w:b/>
          <w:i/>
          <w:lang w:val="es-ES"/>
        </w:rPr>
        <w:t>936</w:t>
      </w:r>
      <w:r w:rsidRPr="00583E3F">
        <w:rPr>
          <w:rFonts w:ascii="Palatino Linotype" w:hAnsi="Palatino Linotype" w:cs="Arial"/>
          <w:b/>
          <w:i/>
          <w:lang w:val="es-ES"/>
        </w:rPr>
        <w:t>/</w:t>
      </w:r>
      <w:r w:rsidR="00943C28">
        <w:rPr>
          <w:rFonts w:ascii="Palatino Linotype" w:hAnsi="Palatino Linotype" w:cs="Arial"/>
          <w:b/>
          <w:i/>
          <w:lang w:val="es-ES"/>
        </w:rPr>
        <w:t>UPVT</w:t>
      </w:r>
      <w:r w:rsidRPr="00583E3F">
        <w:rPr>
          <w:rFonts w:ascii="Palatino Linotype" w:hAnsi="Palatino Linotype" w:cs="Arial"/>
          <w:b/>
          <w:i/>
          <w:lang w:val="es-ES"/>
        </w:rPr>
        <w:t>/IP/2018</w:t>
      </w:r>
      <w:r w:rsidRPr="00583E3F">
        <w:rPr>
          <w:rFonts w:ascii="Palatino Linotype" w:hAnsi="Palatino Linotype" w:cs="Arial"/>
          <w:b/>
          <w:i/>
        </w:rPr>
        <w:t xml:space="preserve">= </w:t>
      </w:r>
      <w:r w:rsidRPr="00583E3F">
        <w:rPr>
          <w:rFonts w:ascii="Palatino Linotype" w:hAnsi="Palatino Linotype" w:cs="Arial"/>
          <w:b/>
          <w:bCs/>
          <w:i/>
        </w:rPr>
        <w:t>0</w:t>
      </w:r>
      <w:r w:rsidR="00943C28">
        <w:rPr>
          <w:rFonts w:ascii="Palatino Linotype" w:hAnsi="Palatino Linotype" w:cs="Arial"/>
          <w:b/>
          <w:bCs/>
          <w:i/>
        </w:rPr>
        <w:t>3336</w:t>
      </w:r>
      <w:r w:rsidRPr="00583E3F">
        <w:rPr>
          <w:rFonts w:ascii="Palatino Linotype" w:hAnsi="Palatino Linotype" w:cs="Arial"/>
          <w:b/>
          <w:bCs/>
          <w:i/>
        </w:rPr>
        <w:t>/INFOEM/IP/RR/2018</w:t>
      </w:r>
    </w:p>
    <w:p w:rsidR="00581F24" w:rsidRPr="00583E3F" w:rsidRDefault="00581F24" w:rsidP="00581F24">
      <w:pPr>
        <w:ind w:left="851" w:right="851"/>
        <w:jc w:val="both"/>
        <w:rPr>
          <w:rFonts w:ascii="Palatino Linotype" w:hAnsi="Palatino Linotype" w:cs="Arial"/>
          <w:i/>
          <w:sz w:val="22"/>
          <w:szCs w:val="22"/>
        </w:rPr>
      </w:pPr>
      <w:r w:rsidRPr="00583E3F">
        <w:rPr>
          <w:rFonts w:ascii="Palatino Linotype" w:hAnsi="Palatino Linotype"/>
          <w:i/>
          <w:color w:val="000000"/>
          <w:sz w:val="22"/>
          <w:szCs w:val="22"/>
        </w:rPr>
        <w:t>“…</w:t>
      </w:r>
      <w:r w:rsidR="00943C28" w:rsidRPr="00943C28">
        <w:rPr>
          <w:rFonts w:ascii="Palatino Linotype" w:hAnsi="Palatino Linotype"/>
          <w:i/>
          <w:color w:val="000000"/>
          <w:sz w:val="22"/>
          <w:szCs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00936/UPVT/IP/2018, 00937/UPVT/IP/2018,00938/UPVT/IP/2018,00939/UPVT/IP/2018, 00940/UPVT/IP/2018,00941/UPVT/IP/2018, 00942/UPVT/IP/2018, 00943/UPVT/IP/2018, 00944/UPVT/IP/2018,00945/UPVT/IP/2018, 00946/UPVT/IP/2018 y 00947/UPVT/IP/2018, que realizó el 17 de agosto del año en curso, sírvase encontrar en archivo adjunto copia digitalizada en formato </w:t>
      </w:r>
      <w:proofErr w:type="spellStart"/>
      <w:r w:rsidR="00943C28" w:rsidRPr="00943C28">
        <w:rPr>
          <w:rFonts w:ascii="Palatino Linotype" w:hAnsi="Palatino Linotype"/>
          <w:i/>
          <w:color w:val="000000"/>
          <w:sz w:val="22"/>
          <w:szCs w:val="22"/>
        </w:rPr>
        <w:t>pdf</w:t>
      </w:r>
      <w:proofErr w:type="spellEnd"/>
      <w:r w:rsidR="00943C28" w:rsidRPr="00943C28">
        <w:rPr>
          <w:rFonts w:ascii="Palatino Linotype" w:hAnsi="Palatino Linotype"/>
          <w:i/>
          <w:color w:val="000000"/>
          <w:sz w:val="22"/>
          <w:szCs w:val="22"/>
        </w:rPr>
        <w:t xml:space="preserve"> </w:t>
      </w:r>
      <w:r w:rsidR="00943C28" w:rsidRPr="00943C28">
        <w:rPr>
          <w:rFonts w:ascii="Palatino Linotype" w:hAnsi="Palatino Linotype"/>
          <w:i/>
          <w:color w:val="000000"/>
          <w:sz w:val="22"/>
          <w:szCs w:val="22"/>
        </w:rPr>
        <w:lastRenderedPageBreak/>
        <w:t>del oficio emitido por el servidor público habilitado del Departamento d</w:t>
      </w:r>
      <w:r w:rsidR="00943C28">
        <w:rPr>
          <w:rFonts w:ascii="Palatino Linotype" w:hAnsi="Palatino Linotype"/>
          <w:i/>
          <w:color w:val="000000"/>
          <w:sz w:val="22"/>
          <w:szCs w:val="22"/>
        </w:rPr>
        <w:t>e Recursos Humanos y Materiales</w:t>
      </w:r>
      <w:r>
        <w:rPr>
          <w:rFonts w:ascii="Palatino Linotype" w:hAnsi="Palatino Linotype"/>
          <w:i/>
          <w:color w:val="000000"/>
          <w:sz w:val="22"/>
          <w:szCs w:val="22"/>
        </w:rPr>
        <w:t>.</w:t>
      </w:r>
      <w:r w:rsidRPr="00583E3F">
        <w:rPr>
          <w:rFonts w:ascii="Palatino Linotype" w:hAnsi="Palatino Linotype"/>
          <w:i/>
          <w:color w:val="000000"/>
          <w:sz w:val="22"/>
          <w:szCs w:val="22"/>
        </w:rPr>
        <w:t>”</w:t>
      </w:r>
    </w:p>
    <w:p w:rsidR="00943C28" w:rsidRDefault="00581F24" w:rsidP="00581F24">
      <w:pPr>
        <w:spacing w:before="240" w:after="240" w:line="360" w:lineRule="auto"/>
        <w:jc w:val="both"/>
        <w:rPr>
          <w:rFonts w:ascii="Palatino Linotype" w:hAnsi="Palatino Linotype" w:cs="Arial"/>
        </w:rPr>
      </w:pPr>
      <w:r>
        <w:rPr>
          <w:rFonts w:ascii="Palatino Linotype" w:hAnsi="Palatino Linotype" w:cs="Arial"/>
        </w:rPr>
        <w:t xml:space="preserve">De las constancias se advierte que </w:t>
      </w:r>
      <w:r w:rsidRPr="000427AE">
        <w:rPr>
          <w:rFonts w:ascii="Palatino Linotype" w:hAnsi="Palatino Linotype" w:cs="Arial"/>
        </w:rPr>
        <w:t>el Sujeto Obligado adjuntó los ar</w:t>
      </w:r>
      <w:r w:rsidR="00943C28">
        <w:rPr>
          <w:rFonts w:ascii="Palatino Linotype" w:hAnsi="Palatino Linotype" w:cs="Arial"/>
        </w:rPr>
        <w:t>chivos electrónicos cuyo contenido se detalla a continuación:</w:t>
      </w:r>
    </w:p>
    <w:p w:rsidR="00943C28" w:rsidRPr="003C09FD" w:rsidRDefault="00943C28" w:rsidP="00581F24">
      <w:pPr>
        <w:pStyle w:val="Prrafodelista"/>
        <w:numPr>
          <w:ilvl w:val="0"/>
          <w:numId w:val="26"/>
        </w:numPr>
        <w:spacing w:before="240" w:after="240" w:line="360" w:lineRule="auto"/>
        <w:jc w:val="both"/>
        <w:rPr>
          <w:rFonts w:ascii="Palatino Linotype" w:hAnsi="Palatino Linotype" w:cs="Arial"/>
        </w:rPr>
      </w:pPr>
      <w:r w:rsidRPr="00943C28">
        <w:rPr>
          <w:rFonts w:ascii="Palatino Linotype" w:hAnsi="Palatino Linotype" w:cs="Arial"/>
        </w:rPr>
        <w:t xml:space="preserve">Archivo </w:t>
      </w:r>
      <w:r w:rsidR="00581F24" w:rsidRPr="00943C28">
        <w:rPr>
          <w:rFonts w:ascii="Palatino Linotype" w:hAnsi="Palatino Linotype" w:cs="Arial"/>
        </w:rPr>
        <w:t>“</w:t>
      </w:r>
      <w:hyperlink r:id="rId8" w:tgtFrame="_blank" w:history="1">
        <w:r w:rsidRPr="00943C28">
          <w:rPr>
            <w:rStyle w:val="Hipervnculo"/>
            <w:rFonts w:ascii="Palatino Linotype" w:hAnsi="Palatino Linotype" w:cs="Arial"/>
            <w:b/>
            <w:bCs/>
            <w:color w:val="67C19D"/>
          </w:rPr>
          <w:t>Anexo 936-947.pdf</w:t>
        </w:r>
      </w:hyperlink>
      <w:r w:rsidRPr="00943C28">
        <w:rPr>
          <w:rFonts w:ascii="Palatino Linotype" w:hAnsi="Palatino Linotype"/>
        </w:rPr>
        <w:t>”,</w:t>
      </w:r>
      <w:r>
        <w:rPr>
          <w:rFonts w:ascii="Palatino Linotype" w:hAnsi="Palatino Linotype"/>
        </w:rPr>
        <w:t xml:space="preserve"> </w:t>
      </w:r>
      <w:r w:rsidR="002502B9">
        <w:rPr>
          <w:rFonts w:ascii="Palatino Linotype" w:hAnsi="Palatino Linotype"/>
        </w:rPr>
        <w:t xml:space="preserve">está integrado por 10 paginas en donde se </w:t>
      </w:r>
      <w:r w:rsidR="003C09FD">
        <w:rPr>
          <w:rFonts w:ascii="Palatino Linotype" w:hAnsi="Palatino Linotype"/>
        </w:rPr>
        <w:t>contiene:</w:t>
      </w:r>
    </w:p>
    <w:p w:rsidR="003C09FD" w:rsidRDefault="003C09FD" w:rsidP="003C09FD">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Oficio UPVT 205BLI4000/084/2014 de fecha nueve de abril de dos mil catorce, por medio de la cual el Director de Administración y Finanzas le comunica a los Directores de División, de Área y Jefes de Departamento del Sujeto Obligado diversas acciones a implementarse durante el primer periodo vacacional comprendido del 14 hasta el 18 de abril de 2014.</w:t>
      </w:r>
    </w:p>
    <w:p w:rsidR="003C09FD" w:rsidRDefault="003C09FD" w:rsidP="003C09FD">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Circular número DAF/08/2017 de fecha veintitrés de marzo de dos mil diecisiete, por medio del cual al Encargada de la Dirección de Administración y Finanzas le comunica a los Directores (as) de Área y Jefes (as) de Departamento del Sujeto Obligado diversas acciones a implementarse durante el primer periodo vacacional c</w:t>
      </w:r>
      <w:r w:rsidR="00957584">
        <w:rPr>
          <w:rFonts w:ascii="Palatino Linotype" w:hAnsi="Palatino Linotype" w:cs="Arial"/>
        </w:rPr>
        <w:t>omprendido del 10</w:t>
      </w:r>
      <w:r>
        <w:rPr>
          <w:rFonts w:ascii="Palatino Linotype" w:hAnsi="Palatino Linotype" w:cs="Arial"/>
        </w:rPr>
        <w:t xml:space="preserve"> </w:t>
      </w:r>
      <w:r w:rsidR="00957584">
        <w:rPr>
          <w:rFonts w:ascii="Palatino Linotype" w:hAnsi="Palatino Linotype" w:cs="Arial"/>
        </w:rPr>
        <w:t>al 14 de abril de 2017</w:t>
      </w:r>
      <w:r>
        <w:rPr>
          <w:rFonts w:ascii="Palatino Linotype" w:hAnsi="Palatino Linotype" w:cs="Arial"/>
        </w:rPr>
        <w:t>.</w:t>
      </w:r>
    </w:p>
    <w:p w:rsidR="00957584" w:rsidRDefault="00957584" w:rsidP="00957584">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Circular número DAF/13/2017 de fecha diez de julio de dos mil diecisiete, por medio del cual la Encargada de la Dirección de Administración y Finanzas le comunica a los Directores (as) de Área y Jefes (as) de Departamento del Sujeto Obligado diversas acciones a implementarse durante el primer periodo vacacional comprendido del 17 al 21 de julio de 2017.</w:t>
      </w:r>
    </w:p>
    <w:p w:rsidR="00957584" w:rsidRDefault="00957584" w:rsidP="00957584">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lastRenderedPageBreak/>
        <w:t>Circular número DAF/23/2017 de fecha uno de diciembre de dos mil diecisiete, por medio del cual la Encargada de la Dirección de Administración y Finanzas le comunica a los Directores (as) Contralor Interno, Subdirectora de Servicios Escolares y Jefes (as) de Departamento del Sujeto Obligado diversas acciones a implementarse durante el segundo periodo vacacional 2017, comprendido del 21 de diciembre de 2017 al 05 de enero de 2018.</w:t>
      </w:r>
    </w:p>
    <w:p w:rsidR="00957584" w:rsidRDefault="00957584" w:rsidP="00957584">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 xml:space="preserve">Circular número DAF/09/2018 de fecha quince de marzo de dos mil dieciocho, por medio del cual la Encargada de la Dirección de Administración y Finanzas le comunica a los </w:t>
      </w:r>
      <w:r w:rsidRPr="00957584">
        <w:rPr>
          <w:rFonts w:ascii="Palatino Linotype" w:hAnsi="Palatino Linotype" w:cs="Arial"/>
          <w:lang w:val="es-ES"/>
        </w:rPr>
        <w:t xml:space="preserve">Directores (as) Contralor Interno, Subdirectora de Servicios Escolares y Jefes (as) de Departamento </w:t>
      </w:r>
      <w:r>
        <w:rPr>
          <w:rFonts w:ascii="Palatino Linotype" w:hAnsi="Palatino Linotype" w:cs="Arial"/>
        </w:rPr>
        <w:t>diversas acciones a implementarse durante la primera parte del periodo vacacional 2018, comprendido del 26 al 30 de marzo de 2018.</w:t>
      </w:r>
    </w:p>
    <w:p w:rsidR="00957584" w:rsidRDefault="00957584" w:rsidP="00957584">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 xml:space="preserve">Circular número 22 DAF de fecha trece de julio de dos mil dieciocho, por medio del cual el Director de Administración y Finanzas le comunica a Rectora, </w:t>
      </w:r>
      <w:r w:rsidRPr="00957584">
        <w:rPr>
          <w:rFonts w:ascii="Palatino Linotype" w:hAnsi="Palatino Linotype" w:cs="Arial"/>
          <w:lang w:val="es-ES"/>
        </w:rPr>
        <w:t>Directores (as)</w:t>
      </w:r>
      <w:r>
        <w:rPr>
          <w:rFonts w:ascii="Palatino Linotype" w:hAnsi="Palatino Linotype" w:cs="Arial"/>
          <w:lang w:val="es-ES"/>
        </w:rPr>
        <w:t>,</w:t>
      </w:r>
      <w:r w:rsidRPr="00957584">
        <w:rPr>
          <w:rFonts w:ascii="Palatino Linotype" w:hAnsi="Palatino Linotype" w:cs="Arial"/>
          <w:lang w:val="es-ES"/>
        </w:rPr>
        <w:t xml:space="preserve"> </w:t>
      </w:r>
      <w:r>
        <w:rPr>
          <w:rFonts w:ascii="Palatino Linotype" w:hAnsi="Palatino Linotype" w:cs="Arial"/>
          <w:lang w:val="es-ES"/>
        </w:rPr>
        <w:t xml:space="preserve">Titular del Órgano </w:t>
      </w:r>
      <w:r w:rsidRPr="00957584">
        <w:rPr>
          <w:rFonts w:ascii="Palatino Linotype" w:hAnsi="Palatino Linotype" w:cs="Arial"/>
          <w:lang w:val="es-ES"/>
        </w:rPr>
        <w:t>Interno</w:t>
      </w:r>
      <w:r>
        <w:rPr>
          <w:rFonts w:ascii="Palatino Linotype" w:hAnsi="Palatino Linotype" w:cs="Arial"/>
          <w:lang w:val="es-ES"/>
        </w:rPr>
        <w:t xml:space="preserve"> de Control</w:t>
      </w:r>
      <w:r w:rsidRPr="00957584">
        <w:rPr>
          <w:rFonts w:ascii="Palatino Linotype" w:hAnsi="Palatino Linotype" w:cs="Arial"/>
          <w:lang w:val="es-ES"/>
        </w:rPr>
        <w:t xml:space="preserve">, Subdirectora de Servicios Escolares y Jefes (as) de Departamento </w:t>
      </w:r>
      <w:r>
        <w:rPr>
          <w:rFonts w:ascii="Palatino Linotype" w:hAnsi="Palatino Linotype" w:cs="Arial"/>
        </w:rPr>
        <w:t>diversas acciones a implementarse durante la primera parte del periodo vacacional 2018, comprendido del 16 al 20 de julio de 2018.</w:t>
      </w:r>
    </w:p>
    <w:p w:rsidR="00957584" w:rsidRDefault="00957584" w:rsidP="00957584">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 xml:space="preserve">Circular número 020 DAF de fecha 25 de junio de dos mil dieciocho, por medio del cual el Director de Administración y Finanzas le comunica a Rectora, </w:t>
      </w:r>
      <w:r w:rsidRPr="00957584">
        <w:rPr>
          <w:rFonts w:ascii="Palatino Linotype" w:hAnsi="Palatino Linotype" w:cs="Arial"/>
          <w:lang w:val="es-ES"/>
        </w:rPr>
        <w:t>Directores (as)</w:t>
      </w:r>
      <w:r>
        <w:rPr>
          <w:rFonts w:ascii="Palatino Linotype" w:hAnsi="Palatino Linotype" w:cs="Arial"/>
          <w:lang w:val="es-ES"/>
        </w:rPr>
        <w:t>,</w:t>
      </w:r>
      <w:r w:rsidRPr="00957584">
        <w:rPr>
          <w:rFonts w:ascii="Palatino Linotype" w:hAnsi="Palatino Linotype" w:cs="Arial"/>
          <w:lang w:val="es-ES"/>
        </w:rPr>
        <w:t xml:space="preserve"> </w:t>
      </w:r>
      <w:r>
        <w:rPr>
          <w:rFonts w:ascii="Palatino Linotype" w:hAnsi="Palatino Linotype" w:cs="Arial"/>
          <w:lang w:val="es-ES"/>
        </w:rPr>
        <w:t xml:space="preserve">Titular del Órgano </w:t>
      </w:r>
      <w:r w:rsidRPr="00957584">
        <w:rPr>
          <w:rFonts w:ascii="Palatino Linotype" w:hAnsi="Palatino Linotype" w:cs="Arial"/>
          <w:lang w:val="es-ES"/>
        </w:rPr>
        <w:t>Interno</w:t>
      </w:r>
      <w:r>
        <w:rPr>
          <w:rFonts w:ascii="Palatino Linotype" w:hAnsi="Palatino Linotype" w:cs="Arial"/>
          <w:lang w:val="es-ES"/>
        </w:rPr>
        <w:t xml:space="preserve"> de Control</w:t>
      </w:r>
      <w:r w:rsidRPr="00957584">
        <w:rPr>
          <w:rFonts w:ascii="Palatino Linotype" w:hAnsi="Palatino Linotype" w:cs="Arial"/>
          <w:lang w:val="es-ES"/>
        </w:rPr>
        <w:t xml:space="preserve">, Subdirectora de Servicios Escolares y Jefes (as) de Departamento </w:t>
      </w:r>
      <w:r>
        <w:rPr>
          <w:rFonts w:ascii="Palatino Linotype" w:hAnsi="Palatino Linotype" w:cs="Arial"/>
        </w:rPr>
        <w:t xml:space="preserve">diversas acciones a implementarse </w:t>
      </w:r>
      <w:r w:rsidR="00A72235">
        <w:rPr>
          <w:rFonts w:ascii="Palatino Linotype" w:hAnsi="Palatino Linotype" w:cs="Arial"/>
        </w:rPr>
        <w:t xml:space="preserve">que con motivo de la jornada electoral en la que se llevaran </w:t>
      </w:r>
      <w:r w:rsidR="00C15BE9">
        <w:rPr>
          <w:rFonts w:ascii="Palatino Linotype" w:hAnsi="Palatino Linotype" w:cs="Arial"/>
        </w:rPr>
        <w:t xml:space="preserve">a </w:t>
      </w:r>
      <w:r w:rsidR="00C15BE9">
        <w:rPr>
          <w:rFonts w:ascii="Palatino Linotype" w:hAnsi="Palatino Linotype" w:cs="Arial"/>
        </w:rPr>
        <w:lastRenderedPageBreak/>
        <w:t>cabo</w:t>
      </w:r>
      <w:r w:rsidR="00A72235">
        <w:rPr>
          <w:rFonts w:ascii="Palatino Linotype" w:hAnsi="Palatino Linotype" w:cs="Arial"/>
        </w:rPr>
        <w:t xml:space="preserve"> elecciones federales y estatales el uno de julio de dos mil dieciocho se implementaran diversas acciones entre las que sobresale la consistente en el resguardo de los vehículos oficiales (operativos y de asignación directa).</w:t>
      </w:r>
    </w:p>
    <w:p w:rsidR="00A72235" w:rsidRDefault="00A72235" w:rsidP="00957584">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Lineamientos de Blindaje Electoral.</w:t>
      </w:r>
    </w:p>
    <w:p w:rsidR="003C09FD" w:rsidRPr="00A72235" w:rsidRDefault="00A72235" w:rsidP="00A72235">
      <w:pPr>
        <w:pStyle w:val="Prrafodelista"/>
        <w:numPr>
          <w:ilvl w:val="0"/>
          <w:numId w:val="27"/>
        </w:numPr>
        <w:spacing w:before="240" w:after="240" w:line="360" w:lineRule="auto"/>
        <w:jc w:val="both"/>
        <w:rPr>
          <w:rFonts w:ascii="Palatino Linotype" w:hAnsi="Palatino Linotype" w:cs="Arial"/>
        </w:rPr>
      </w:pPr>
      <w:r>
        <w:rPr>
          <w:rFonts w:ascii="Palatino Linotype" w:hAnsi="Palatino Linotype" w:cs="Arial"/>
        </w:rPr>
        <w:t>Acta administrativa circunstanciada de fecha veintinueve de junio de dos mil dieciocho por medio de la cual se hizo constar que se realizó la inspección física para verificar la concentración y resguardo de bienes (vehículos de asignación uso directo y uso operativo, etcétera) y equipos de radiocomunicación, asignados a la Universidad Politécnica del Valle de Toluca, por motivo de la jornada electoral durante el periodo comprendido del 29 de junio al 2 de julio de 2018.</w:t>
      </w:r>
    </w:p>
    <w:p w:rsidR="00943C28" w:rsidRPr="00365F8A" w:rsidRDefault="00943C28" w:rsidP="00581F24">
      <w:pPr>
        <w:pStyle w:val="Prrafodelista"/>
        <w:numPr>
          <w:ilvl w:val="0"/>
          <w:numId w:val="26"/>
        </w:numPr>
        <w:spacing w:before="240" w:after="240" w:line="360" w:lineRule="auto"/>
        <w:jc w:val="both"/>
        <w:rPr>
          <w:rFonts w:ascii="Palatino Linotype" w:hAnsi="Palatino Linotype" w:cs="Arial"/>
        </w:rPr>
      </w:pPr>
      <w:r w:rsidRPr="00943C28">
        <w:rPr>
          <w:rFonts w:ascii="Palatino Linotype" w:hAnsi="Palatino Linotype"/>
        </w:rPr>
        <w:t>Archivo “</w:t>
      </w:r>
      <w:hyperlink r:id="rId9" w:tgtFrame="_blank" w:history="1">
        <w:r w:rsidRPr="00943C28">
          <w:rPr>
            <w:rStyle w:val="Hipervnculo"/>
            <w:rFonts w:ascii="Palatino Linotype" w:hAnsi="Palatino Linotype" w:cs="Arial"/>
            <w:b/>
            <w:bCs/>
            <w:color w:val="67C19D"/>
          </w:rPr>
          <w:t>00936-947UPVTIP2018.pdf</w:t>
        </w:r>
      </w:hyperlink>
      <w:r w:rsidRPr="00943C28">
        <w:rPr>
          <w:rFonts w:ascii="Palatino Linotype" w:hAnsi="Palatino Linotype" w:cs="Arial"/>
          <w:b/>
          <w:bCs/>
          <w:color w:val="333333"/>
        </w:rPr>
        <w:t>”,</w:t>
      </w:r>
      <w:r w:rsidR="00A72235">
        <w:rPr>
          <w:rFonts w:ascii="Palatino Linotype" w:hAnsi="Palatino Linotype" w:cs="Arial"/>
          <w:b/>
          <w:bCs/>
          <w:color w:val="333333"/>
        </w:rPr>
        <w:t xml:space="preserve"> </w:t>
      </w:r>
      <w:r w:rsidR="00A72235" w:rsidRPr="00A72235">
        <w:rPr>
          <w:rFonts w:ascii="Palatino Linotype" w:hAnsi="Palatino Linotype" w:cs="Arial"/>
          <w:bCs/>
          <w:color w:val="333333"/>
        </w:rPr>
        <w:t>contiene el oficio número 205BL14002/768/2018 a través del cual la Jefa del Departamento de Recursos Humanos y Materiales informa a la Unidad de Trans</w:t>
      </w:r>
      <w:r w:rsidR="00A72235">
        <w:rPr>
          <w:rFonts w:ascii="Palatino Linotype" w:hAnsi="Palatino Linotype" w:cs="Arial"/>
          <w:bCs/>
          <w:color w:val="333333"/>
        </w:rPr>
        <w:t xml:space="preserve">parencia del Sujeto Obligado respecto a las solicitudes de información con número de folio 00936/UPVT/IP2018 al 00947/UPVT/IP/2018 que </w:t>
      </w:r>
      <w:r w:rsidR="00365F8A">
        <w:rPr>
          <w:rFonts w:ascii="Palatino Linotype" w:hAnsi="Palatino Linotype" w:cs="Arial"/>
          <w:bCs/>
          <w:color w:val="333333"/>
        </w:rPr>
        <w:t xml:space="preserve">derivado de la búsqueda exhaustiva en los archivos de esa unidad administrativa, con fundamento en el Manual General de Organización del Sujeto Obligado, no existe un supuesto en donde lo obligue a contar con una bitácora, formato, documento pase en donde conste el resguardo de los vehículos de la institución. Agregando que la ACP-021 del </w:t>
      </w:r>
      <w:r w:rsidR="00365F8A" w:rsidRPr="0017574A">
        <w:rPr>
          <w:rFonts w:ascii="Palatino Linotype" w:hAnsi="Palatino Linotype" w:cs="Arial"/>
          <w:b/>
          <w:bCs/>
          <w:color w:val="333333"/>
        </w:rPr>
        <w:t>Acuerdo por el que se establecen las normas administrativas para la asignación y uso de bienes y servicios de las dependencias y organismos auxiliares del Poder Ejecutivo Estatal publicado el 24 de febrero de 2005</w:t>
      </w:r>
      <w:r w:rsidR="00365F8A">
        <w:rPr>
          <w:rFonts w:ascii="Palatino Linotype" w:hAnsi="Palatino Linotype" w:cs="Arial"/>
          <w:bCs/>
          <w:color w:val="333333"/>
        </w:rPr>
        <w:t xml:space="preserve"> y la POBALIN-019 del </w:t>
      </w:r>
      <w:r w:rsidR="00365F8A" w:rsidRPr="0017574A">
        <w:rPr>
          <w:rFonts w:ascii="Palatino Linotype" w:hAnsi="Palatino Linotype" w:cs="Arial"/>
          <w:b/>
          <w:bCs/>
          <w:color w:val="333333"/>
        </w:rPr>
        <w:t xml:space="preserve">Acuerdo por el que se establecen las políticas, bases y lineamientos en materia de adquisiciones, enajenaciones, </w:t>
      </w:r>
      <w:r w:rsidR="00365F8A" w:rsidRPr="0017574A">
        <w:rPr>
          <w:rFonts w:ascii="Palatino Linotype" w:hAnsi="Palatino Linotype" w:cs="Arial"/>
          <w:b/>
          <w:bCs/>
          <w:color w:val="333333"/>
        </w:rPr>
        <w:lastRenderedPageBreak/>
        <w:t>arrendamientos y servicios de las dependencias, organismos auxiliares y tribunales administrativos del Poder Ejecutivo Estatal</w:t>
      </w:r>
      <w:r w:rsidR="00365F8A">
        <w:rPr>
          <w:rFonts w:ascii="Palatino Linotype" w:hAnsi="Palatino Linotype" w:cs="Arial"/>
          <w:bCs/>
          <w:color w:val="333333"/>
        </w:rPr>
        <w:t xml:space="preserve"> publicado el 09 de diciembre de 2013 se establece que los titulares de las áreas de administración y los usuarios de los vehículos de uso operativo serán responsables de que permanezcan en los estacionamientos destinados para tal efecto en los días inhábiles, pero no esto no obliga a que se genere una bitácora o formato de control, o documento en donde conste el resguardo de los vehículos, por lo que solamente se procede a realizar una revisión física para constatar que las unidades vehiculares se encuentran en los estacionamientos destinados para cumplir con lo establecido en l normatividad en comento.</w:t>
      </w:r>
    </w:p>
    <w:p w:rsidR="00365F8A" w:rsidRPr="00943C28" w:rsidRDefault="00365F8A" w:rsidP="00365F8A">
      <w:pPr>
        <w:pStyle w:val="Prrafodelista"/>
        <w:spacing w:before="240" w:after="240" w:line="360" w:lineRule="auto"/>
        <w:ind w:left="720"/>
        <w:jc w:val="both"/>
        <w:rPr>
          <w:rFonts w:ascii="Palatino Linotype" w:hAnsi="Palatino Linotype" w:cs="Arial"/>
        </w:rPr>
      </w:pPr>
      <w:r>
        <w:rPr>
          <w:rFonts w:ascii="Palatino Linotype" w:hAnsi="Palatino Linotype"/>
        </w:rPr>
        <w:t>En este mismo sentido refiere que solo cuenta con documentos en donde se hace de conocimiento a los servidores públicos que los vehículos</w:t>
      </w:r>
      <w:r w:rsidR="0079517D">
        <w:rPr>
          <w:rFonts w:ascii="Palatino Linotype" w:hAnsi="Palatino Linotype"/>
        </w:rPr>
        <w:t xml:space="preserve"> del Sujeto Obligado deben ser resguardados en los periodos vacacionales y jornadas electorales, procediendo a realizar una revisión física, adjuntando la información respectiva correspondiente a los años de 2014, 2017, así como del uno de enero al 17 de agosto de 2018.</w:t>
      </w:r>
    </w:p>
    <w:p w:rsidR="00581F24" w:rsidRPr="00943C28" w:rsidRDefault="00943C28" w:rsidP="00943C28">
      <w:pPr>
        <w:pStyle w:val="Prrafodelista"/>
        <w:numPr>
          <w:ilvl w:val="0"/>
          <w:numId w:val="26"/>
        </w:numPr>
        <w:spacing w:before="240" w:after="240" w:line="360" w:lineRule="auto"/>
        <w:jc w:val="both"/>
        <w:rPr>
          <w:rFonts w:ascii="Palatino Linotype" w:hAnsi="Palatino Linotype" w:cs="Arial"/>
        </w:rPr>
      </w:pPr>
      <w:r w:rsidRPr="00943C28">
        <w:rPr>
          <w:rFonts w:ascii="Palatino Linotype" w:hAnsi="Palatino Linotype" w:cs="Arial"/>
          <w:b/>
          <w:bCs/>
          <w:color w:val="333333"/>
        </w:rPr>
        <w:t>Archivo “</w:t>
      </w:r>
      <w:hyperlink r:id="rId10" w:tgtFrame="_blank" w:history="1">
        <w:r w:rsidRPr="00943C28">
          <w:rPr>
            <w:rStyle w:val="Hipervnculo"/>
            <w:rFonts w:ascii="Palatino Linotype" w:hAnsi="Palatino Linotype" w:cs="Arial"/>
            <w:b/>
            <w:bCs/>
            <w:color w:val="67C19D"/>
          </w:rPr>
          <w:t>OFICIO UT_936_947_2018.pdf</w:t>
        </w:r>
      </w:hyperlink>
      <w:r w:rsidRPr="00943C28">
        <w:rPr>
          <w:rFonts w:ascii="Palatino Linotype" w:hAnsi="Palatino Linotype"/>
        </w:rPr>
        <w:t>”</w:t>
      </w:r>
      <w:r w:rsidR="0079517D">
        <w:rPr>
          <w:rFonts w:ascii="Palatino Linotype" w:hAnsi="Palatino Linotype"/>
        </w:rPr>
        <w:t xml:space="preserve">, contiene el oficio número 205BL16001/2159/2018 a través del cual el Titular de la Unidad de Transparencia le informa al solicitante que con motivo de las solicitudes materia del presente asunto adjuntara copia digitalizada en formato </w:t>
      </w:r>
      <w:proofErr w:type="spellStart"/>
      <w:r w:rsidR="0079517D">
        <w:rPr>
          <w:rFonts w:ascii="Palatino Linotype" w:hAnsi="Palatino Linotype"/>
        </w:rPr>
        <w:t>pdf</w:t>
      </w:r>
      <w:proofErr w:type="spellEnd"/>
      <w:r w:rsidR="0079517D">
        <w:rPr>
          <w:rFonts w:ascii="Palatino Linotype" w:hAnsi="Palatino Linotype"/>
        </w:rPr>
        <w:t xml:space="preserve"> del oficio e</w:t>
      </w:r>
      <w:r w:rsidR="003A2B64">
        <w:rPr>
          <w:rFonts w:ascii="Palatino Linotype" w:hAnsi="Palatino Linotype"/>
        </w:rPr>
        <w:t>mitido por el Servidor Público H</w:t>
      </w:r>
      <w:r w:rsidR="0079517D">
        <w:rPr>
          <w:rFonts w:ascii="Palatino Linotype" w:hAnsi="Palatino Linotype"/>
        </w:rPr>
        <w:t>abilitado del Departamento de Recursos Humanos y Materiales.</w:t>
      </w:r>
    </w:p>
    <w:p w:rsidR="00581F24" w:rsidRPr="006556E6" w:rsidRDefault="00581F24" w:rsidP="00581F24">
      <w:pPr>
        <w:spacing w:before="240" w:after="240" w:line="360" w:lineRule="auto"/>
        <w:jc w:val="both"/>
        <w:rPr>
          <w:rFonts w:ascii="Palatino Linotype" w:hAnsi="Palatino Linotype" w:cs="Arial"/>
        </w:rPr>
      </w:pPr>
      <w:r w:rsidRPr="006556E6">
        <w:rPr>
          <w:rFonts w:ascii="Palatino Linotype" w:hAnsi="Palatino Linotype" w:cs="Arial"/>
          <w:b/>
        </w:rPr>
        <w:t xml:space="preserve">3. Interposición de los recursos de revisión. </w:t>
      </w:r>
      <w:r w:rsidRPr="006556E6">
        <w:rPr>
          <w:rFonts w:ascii="Palatino Linotype" w:hAnsi="Palatino Linotype" w:cs="Arial"/>
        </w:rPr>
        <w:t>Inconforme el solicitante con la</w:t>
      </w:r>
      <w:r>
        <w:rPr>
          <w:rFonts w:ascii="Palatino Linotype" w:hAnsi="Palatino Linotype" w:cs="Arial"/>
        </w:rPr>
        <w:t>s</w:t>
      </w:r>
      <w:r w:rsidRPr="006556E6">
        <w:rPr>
          <w:rFonts w:ascii="Palatino Linotype" w:hAnsi="Palatino Linotype" w:cs="Arial"/>
        </w:rPr>
        <w:t xml:space="preserve"> respuesta</w:t>
      </w:r>
      <w:r>
        <w:rPr>
          <w:rFonts w:ascii="Palatino Linotype" w:hAnsi="Palatino Linotype" w:cs="Arial"/>
        </w:rPr>
        <w:t>s</w:t>
      </w:r>
      <w:r w:rsidRPr="006556E6">
        <w:rPr>
          <w:rFonts w:ascii="Palatino Linotype" w:hAnsi="Palatino Linotype" w:cs="Arial"/>
        </w:rPr>
        <w:t xml:space="preserve"> del Sujeto Obligado interpuso recursos de revisión a través del SAIMEX en fecha </w:t>
      </w:r>
      <w:r w:rsidR="00487D79">
        <w:rPr>
          <w:rFonts w:ascii="Palatino Linotype" w:hAnsi="Palatino Linotype" w:cs="Arial"/>
        </w:rPr>
        <w:t xml:space="preserve">diez de septiembre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expresando lo siguiente:</w:t>
      </w:r>
    </w:p>
    <w:p w:rsidR="00581F24" w:rsidRDefault="00581F24" w:rsidP="00581F24">
      <w:pPr>
        <w:spacing w:line="360" w:lineRule="auto"/>
        <w:rPr>
          <w:rFonts w:ascii="Palatino Linotype" w:hAnsi="Palatino Linotype" w:cs="Arial"/>
          <w:b/>
        </w:rPr>
      </w:pPr>
      <w:r w:rsidRPr="006556E6">
        <w:rPr>
          <w:rFonts w:ascii="Palatino Linotype" w:hAnsi="Palatino Linotype" w:cs="Arial"/>
          <w:b/>
        </w:rPr>
        <w:t>a) Actos impugnados.</w:t>
      </w:r>
    </w:p>
    <w:p w:rsidR="00581F24" w:rsidRPr="005F02D6" w:rsidRDefault="00581F24" w:rsidP="00581F24">
      <w:pPr>
        <w:spacing w:line="360" w:lineRule="auto"/>
        <w:jc w:val="both"/>
        <w:rPr>
          <w:rFonts w:ascii="Palatino Linotype" w:hAnsi="Palatino Linotype" w:cs="Arial"/>
        </w:rPr>
      </w:pPr>
      <w:r w:rsidRPr="005F02D6">
        <w:rPr>
          <w:rFonts w:ascii="Palatino Linotype" w:hAnsi="Palatino Linotype" w:cs="Arial"/>
        </w:rPr>
        <w:lastRenderedPageBreak/>
        <w:t>Al respecto es de suma importancia mencionar que del análisis realizado a los recursos de revisión materia de la presente resolució</w:t>
      </w:r>
      <w:r>
        <w:rPr>
          <w:rFonts w:ascii="Palatino Linotype" w:hAnsi="Palatino Linotype" w:cs="Arial"/>
        </w:rPr>
        <w:t xml:space="preserve">n, se advierte que el recurrente como acto impugnado estableció lo mismo, razón por la cual y en obvio de repeticiones innecesarias únicamente se insertara lo siguiente:  </w:t>
      </w:r>
    </w:p>
    <w:p w:rsidR="00581F24" w:rsidRPr="006556E6" w:rsidRDefault="00581F24" w:rsidP="00581F24">
      <w:pPr>
        <w:spacing w:before="240" w:after="240"/>
        <w:ind w:right="1043"/>
        <w:jc w:val="both"/>
        <w:rPr>
          <w:rFonts w:ascii="Palatino Linotype" w:hAnsi="Palatino Linotype" w:cs="Arial"/>
          <w:b/>
          <w:bCs/>
          <w:i/>
        </w:rPr>
      </w:pPr>
      <w:r w:rsidRPr="006556E6">
        <w:rPr>
          <w:rFonts w:ascii="Palatino Linotype" w:hAnsi="Palatino Linotype" w:cs="Arial"/>
          <w:b/>
          <w:bCs/>
          <w:i/>
        </w:rPr>
        <w:t xml:space="preserve">                   0</w:t>
      </w:r>
      <w:r w:rsidR="00487D79">
        <w:rPr>
          <w:rFonts w:ascii="Palatino Linotype" w:hAnsi="Palatino Linotype" w:cs="Arial"/>
          <w:b/>
          <w:bCs/>
          <w:i/>
        </w:rPr>
        <w:t>3336</w:t>
      </w:r>
      <w:r>
        <w:rPr>
          <w:rFonts w:ascii="Palatino Linotype" w:hAnsi="Palatino Linotype" w:cs="Arial"/>
          <w:b/>
          <w:bCs/>
          <w:i/>
        </w:rPr>
        <w:t>/INFOEM/IP/RR/2018</w:t>
      </w:r>
    </w:p>
    <w:p w:rsidR="00581F24" w:rsidRPr="006556E6" w:rsidRDefault="00581F24" w:rsidP="00581F24">
      <w:pPr>
        <w:pStyle w:val="Prrafodelista"/>
        <w:spacing w:before="240" w:after="240"/>
        <w:ind w:left="1080" w:right="1043"/>
        <w:jc w:val="both"/>
        <w:rPr>
          <w:rFonts w:ascii="Palatino Linotype" w:hAnsi="Palatino Linotype" w:cs="Arial"/>
          <w:b/>
          <w:bCs/>
          <w:i/>
        </w:rPr>
      </w:pPr>
      <w:r w:rsidRPr="006556E6">
        <w:rPr>
          <w:rFonts w:ascii="Palatino Linotype" w:hAnsi="Palatino Linotype"/>
          <w:i/>
        </w:rPr>
        <w:t>“</w:t>
      </w:r>
      <w:r w:rsidR="00487D79" w:rsidRPr="00487D79">
        <w:rPr>
          <w:rFonts w:ascii="Palatino Linotype" w:hAnsi="Palatino Linotype"/>
          <w:i/>
          <w:lang w:val="es-ES"/>
        </w:rPr>
        <w:t xml:space="preserve">No es lo que se </w:t>
      </w:r>
      <w:proofErr w:type="spellStart"/>
      <w:r w:rsidR="00487D79" w:rsidRPr="00487D79">
        <w:rPr>
          <w:rFonts w:ascii="Palatino Linotype" w:hAnsi="Palatino Linotype"/>
          <w:i/>
          <w:lang w:val="es-ES"/>
        </w:rPr>
        <w:t>pidio</w:t>
      </w:r>
      <w:proofErr w:type="spellEnd"/>
      <w:r w:rsidRPr="006556E6">
        <w:rPr>
          <w:rFonts w:ascii="Palatino Linotype" w:hAnsi="Palatino Linotype"/>
          <w:i/>
        </w:rPr>
        <w:t>.</w:t>
      </w:r>
      <w:r w:rsidRPr="006556E6">
        <w:rPr>
          <w:rFonts w:ascii="Palatino Linotype" w:hAnsi="Palatino Linotype" w:cs="Arial"/>
          <w:i/>
        </w:rPr>
        <w:t>” (</w:t>
      </w:r>
      <w:proofErr w:type="gramStart"/>
      <w:r w:rsidRPr="006556E6">
        <w:rPr>
          <w:rFonts w:ascii="Palatino Linotype" w:hAnsi="Palatino Linotype" w:cs="Arial"/>
          <w:i/>
        </w:rPr>
        <w:t>sic</w:t>
      </w:r>
      <w:proofErr w:type="gramEnd"/>
      <w:r w:rsidRPr="006556E6">
        <w:rPr>
          <w:rFonts w:ascii="Palatino Linotype" w:hAnsi="Palatino Linotype" w:cs="Arial"/>
          <w:i/>
        </w:rPr>
        <w:t>)</w:t>
      </w:r>
    </w:p>
    <w:p w:rsidR="00581F24" w:rsidRPr="006556E6" w:rsidRDefault="00581F24" w:rsidP="00581F24">
      <w:pPr>
        <w:pStyle w:val="Prrafodelista"/>
        <w:spacing w:before="240" w:after="240"/>
        <w:ind w:left="1080" w:right="1043"/>
        <w:jc w:val="both"/>
        <w:rPr>
          <w:rFonts w:ascii="Palatino Linotype" w:hAnsi="Palatino Linotype" w:cs="Arial"/>
          <w:i/>
        </w:rPr>
      </w:pPr>
    </w:p>
    <w:p w:rsidR="00581F24" w:rsidRDefault="00581F24" w:rsidP="00581F24">
      <w:pPr>
        <w:spacing w:line="360" w:lineRule="auto"/>
        <w:jc w:val="both"/>
        <w:rPr>
          <w:rFonts w:ascii="Palatino Linotype" w:hAnsi="Palatino Linotype" w:cs="Arial"/>
          <w:b/>
        </w:rPr>
      </w:pPr>
      <w:r w:rsidRPr="006556E6">
        <w:rPr>
          <w:rFonts w:ascii="Palatino Linotype" w:hAnsi="Palatino Linotype" w:cs="Arial"/>
          <w:b/>
        </w:rPr>
        <w:t>b) Motivos de inconformidad.</w:t>
      </w:r>
    </w:p>
    <w:p w:rsidR="00581F24" w:rsidRPr="006F3930" w:rsidRDefault="00581F24" w:rsidP="00581F24">
      <w:pPr>
        <w:spacing w:line="360" w:lineRule="auto"/>
        <w:jc w:val="both"/>
        <w:rPr>
          <w:rFonts w:ascii="Palatino Linotype" w:hAnsi="Palatino Linotype" w:cs="Arial"/>
        </w:rPr>
      </w:pPr>
      <w:r w:rsidRPr="005F02D6">
        <w:rPr>
          <w:rFonts w:ascii="Palatino Linotype" w:hAnsi="Palatino Linotype" w:cs="Arial"/>
        </w:rPr>
        <w:t>Al respecto es de suma importancia mencionar que del análisis realizado a los recursos de revisión materia de la presente resolució</w:t>
      </w:r>
      <w:r>
        <w:rPr>
          <w:rFonts w:ascii="Palatino Linotype" w:hAnsi="Palatino Linotype" w:cs="Arial"/>
        </w:rPr>
        <w:t xml:space="preserve">n, se advierte que el recurrente en los recursos de revisión materia de la presente resolución, como motivos de inconformidad estableció lo mismo, razón por la cual y en obvio de repeticiones innecesarias únicamente se insertara lo siguiente:  </w:t>
      </w:r>
    </w:p>
    <w:p w:rsidR="00581F24" w:rsidRPr="006556E6" w:rsidRDefault="00581F24" w:rsidP="00581F24">
      <w:pPr>
        <w:pStyle w:val="Prrafodelista"/>
        <w:spacing w:before="240" w:after="240"/>
        <w:ind w:left="1080" w:right="1043"/>
        <w:jc w:val="both"/>
        <w:rPr>
          <w:rFonts w:ascii="Palatino Linotype" w:hAnsi="Palatino Linotype" w:cs="Arial"/>
          <w:b/>
          <w:bCs/>
          <w:i/>
        </w:rPr>
      </w:pPr>
      <w:r w:rsidRPr="006556E6">
        <w:rPr>
          <w:rFonts w:ascii="Palatino Linotype" w:hAnsi="Palatino Linotype" w:cs="Arial"/>
          <w:b/>
          <w:bCs/>
          <w:i/>
        </w:rPr>
        <w:t>0</w:t>
      </w:r>
      <w:r w:rsidR="00487D79">
        <w:rPr>
          <w:rFonts w:ascii="Palatino Linotype" w:hAnsi="Palatino Linotype" w:cs="Arial"/>
          <w:b/>
          <w:bCs/>
          <w:i/>
        </w:rPr>
        <w:t>333</w:t>
      </w:r>
      <w:r>
        <w:rPr>
          <w:rFonts w:ascii="Palatino Linotype" w:hAnsi="Palatino Linotype" w:cs="Arial"/>
          <w:b/>
          <w:bCs/>
          <w:i/>
        </w:rPr>
        <w:t>6/INFOEM/IP/RR/2018</w:t>
      </w:r>
    </w:p>
    <w:p w:rsidR="00581F24" w:rsidRDefault="00581F24" w:rsidP="00581F24">
      <w:pPr>
        <w:pStyle w:val="Prrafodelista"/>
        <w:spacing w:before="240" w:after="240"/>
        <w:ind w:left="1080" w:right="1043"/>
        <w:jc w:val="both"/>
        <w:rPr>
          <w:rFonts w:ascii="Palatino Linotype" w:hAnsi="Palatino Linotype" w:cs="Arial"/>
          <w:i/>
        </w:rPr>
      </w:pPr>
      <w:r w:rsidRPr="006556E6">
        <w:rPr>
          <w:rFonts w:ascii="Palatino Linotype" w:hAnsi="Palatino Linotype" w:cs="Arial"/>
          <w:bCs/>
          <w:i/>
        </w:rPr>
        <w:t>“</w:t>
      </w:r>
      <w:proofErr w:type="spellStart"/>
      <w:r w:rsidR="00487D79" w:rsidRPr="0017574A">
        <w:rPr>
          <w:rFonts w:ascii="Palatino Linotype" w:hAnsi="Palatino Linotype"/>
          <w:b/>
          <w:i/>
          <w:u w:val="single"/>
          <w:lang w:val="es-ES"/>
        </w:rPr>
        <w:t>Bitacora</w:t>
      </w:r>
      <w:proofErr w:type="spellEnd"/>
      <w:r w:rsidR="00487D79" w:rsidRPr="0017574A">
        <w:rPr>
          <w:rFonts w:ascii="Palatino Linotype" w:hAnsi="Palatino Linotype"/>
          <w:b/>
          <w:i/>
          <w:u w:val="single"/>
          <w:lang w:val="es-ES"/>
        </w:rPr>
        <w:t>, formato, documento o pase que avale el resguardo del parque vehicular institucional los fines de semana, días festivos y periodos vacacionales, así como jornadas electorales</w:t>
      </w:r>
      <w:r w:rsidR="00487D79" w:rsidRPr="00487D79">
        <w:rPr>
          <w:rFonts w:ascii="Palatino Linotype" w:hAnsi="Palatino Linotype"/>
          <w:i/>
          <w:lang w:val="es-ES"/>
        </w:rPr>
        <w:t xml:space="preserve">; en caso de no tenerse tales documentos o </w:t>
      </w:r>
      <w:r w:rsidR="00487D79" w:rsidRPr="0017574A">
        <w:rPr>
          <w:rFonts w:ascii="Palatino Linotype" w:hAnsi="Palatino Linotype"/>
          <w:b/>
          <w:i/>
          <w:u w:val="single"/>
          <w:lang w:val="es-ES"/>
        </w:rPr>
        <w:t>elemento probatorio de resguardo</w:t>
      </w:r>
      <w:r w:rsidR="00487D79" w:rsidRPr="00487D79">
        <w:rPr>
          <w:rFonts w:ascii="Palatino Linotype" w:hAnsi="Palatino Linotype"/>
          <w:i/>
          <w:lang w:val="es-ES"/>
        </w:rPr>
        <w:t xml:space="preserve">, mostrar la </w:t>
      </w:r>
      <w:r w:rsidR="00487D79" w:rsidRPr="0017574A">
        <w:rPr>
          <w:rFonts w:ascii="Palatino Linotype" w:hAnsi="Palatino Linotype"/>
          <w:b/>
          <w:i/>
          <w:u w:val="single"/>
          <w:lang w:val="es-ES"/>
        </w:rPr>
        <w:t>comisión oficial que avale la salida del parque vehicular</w:t>
      </w:r>
      <w:r w:rsidR="00487D79" w:rsidRPr="00487D79">
        <w:rPr>
          <w:rFonts w:ascii="Palatino Linotype" w:hAnsi="Palatino Linotype"/>
          <w:i/>
          <w:lang w:val="es-ES"/>
        </w:rPr>
        <w:t xml:space="preserve"> es lo que se </w:t>
      </w:r>
      <w:proofErr w:type="spellStart"/>
      <w:r w:rsidR="00487D79" w:rsidRPr="00487D79">
        <w:rPr>
          <w:rFonts w:ascii="Palatino Linotype" w:hAnsi="Palatino Linotype"/>
          <w:i/>
          <w:lang w:val="es-ES"/>
        </w:rPr>
        <w:t>pidio</w:t>
      </w:r>
      <w:proofErr w:type="spellEnd"/>
      <w:r w:rsidR="00487D79" w:rsidRPr="00487D79">
        <w:rPr>
          <w:rFonts w:ascii="Palatino Linotype" w:hAnsi="Palatino Linotype"/>
          <w:i/>
          <w:lang w:val="es-ES"/>
        </w:rPr>
        <w:t>, no oficios que hagan las observaciones referidas, se puede ver que si generan y poseen la información y no la proporcionan.</w:t>
      </w:r>
      <w:r w:rsidRPr="006556E6">
        <w:rPr>
          <w:rFonts w:ascii="Palatino Linotype" w:hAnsi="Palatino Linotype" w:cs="Arial"/>
          <w:i/>
        </w:rPr>
        <w:t>” (</w:t>
      </w:r>
      <w:proofErr w:type="gramStart"/>
      <w:r w:rsidRPr="006556E6">
        <w:rPr>
          <w:rFonts w:ascii="Palatino Linotype" w:hAnsi="Palatino Linotype" w:cs="Arial"/>
          <w:i/>
        </w:rPr>
        <w:t>sic</w:t>
      </w:r>
      <w:proofErr w:type="gramEnd"/>
      <w:r w:rsidRPr="006556E6">
        <w:rPr>
          <w:rFonts w:ascii="Palatino Linotype" w:hAnsi="Palatino Linotype" w:cs="Arial"/>
          <w:i/>
        </w:rPr>
        <w:t>)</w:t>
      </w:r>
    </w:p>
    <w:p w:rsidR="0017574A" w:rsidRDefault="0017574A" w:rsidP="00581F24">
      <w:pPr>
        <w:pStyle w:val="Prrafodelista"/>
        <w:spacing w:before="240" w:after="240"/>
        <w:ind w:left="1080" w:right="1043"/>
        <w:jc w:val="both"/>
        <w:rPr>
          <w:rFonts w:ascii="Palatino Linotype" w:hAnsi="Palatino Linotype" w:cs="Arial"/>
          <w:i/>
        </w:rPr>
      </w:pPr>
    </w:p>
    <w:p w:rsidR="00581F24" w:rsidRPr="006556E6" w:rsidRDefault="00581F24" w:rsidP="00581F24">
      <w:pPr>
        <w:spacing w:before="240" w:after="240" w:line="360" w:lineRule="auto"/>
        <w:jc w:val="both"/>
        <w:rPr>
          <w:rFonts w:ascii="Palatino Linotype" w:hAnsi="Palatino Linotype"/>
        </w:rPr>
      </w:pPr>
      <w:r w:rsidRPr="006556E6">
        <w:rPr>
          <w:rFonts w:ascii="Palatino Linotype" w:hAnsi="Palatino Linotype" w:cs="Arial"/>
          <w:b/>
        </w:rPr>
        <w:t xml:space="preserve">4. </w:t>
      </w:r>
      <w:r w:rsidRPr="006556E6">
        <w:rPr>
          <w:rFonts w:ascii="Palatino Linotype" w:hAnsi="Palatino Linotype"/>
          <w:b/>
        </w:rPr>
        <w:t xml:space="preserve">Turno. </w:t>
      </w:r>
      <w:r w:rsidRPr="006556E6">
        <w:rPr>
          <w:rFonts w:ascii="Palatino Linotype" w:hAnsi="Palatino Linotype"/>
        </w:rPr>
        <w:t xml:space="preserve">De conformidad con el artículo 185 fracción I </w:t>
      </w:r>
      <w:r w:rsidRPr="006556E6">
        <w:rPr>
          <w:rFonts w:ascii="Palatino Linotype" w:hAnsi="Palatino Linotype"/>
          <w:shd w:val="clear" w:color="auto" w:fill="FFFFFF"/>
        </w:rPr>
        <w:t>de la Ley Transparencia y Acceso a la Información Pública</w:t>
      </w:r>
      <w:r w:rsidRPr="006556E6">
        <w:rPr>
          <w:rFonts w:ascii="Palatino Linotype" w:hAnsi="Palatino Linotype" w:cs="Arial"/>
        </w:rPr>
        <w:t xml:space="preserve">, los recursos de revisión número </w:t>
      </w:r>
      <w:r w:rsidRPr="006556E6">
        <w:rPr>
          <w:rFonts w:ascii="Palatino Linotype" w:hAnsi="Palatino Linotype" w:cs="Arial"/>
          <w:b/>
        </w:rPr>
        <w:t xml:space="preserve"> </w:t>
      </w:r>
      <w:r w:rsidR="00487D79" w:rsidRPr="00487D79">
        <w:rPr>
          <w:rFonts w:ascii="Palatino Linotype" w:hAnsi="Palatino Linotype" w:cs="Arial"/>
          <w:b/>
          <w:bCs/>
          <w:sz w:val="23"/>
          <w:szCs w:val="23"/>
        </w:rPr>
        <w:t xml:space="preserve">03336/INFOEM/IP/RR/2018, 03337/INFOEM/IP/RR/2018,  03338/INFOEM/IP/RR/2018, </w:t>
      </w:r>
      <w:r w:rsidR="00487D79" w:rsidRPr="00487D79">
        <w:rPr>
          <w:rFonts w:ascii="Palatino Linotype" w:hAnsi="Palatino Linotype" w:cs="Arial"/>
          <w:b/>
          <w:bCs/>
          <w:sz w:val="23"/>
          <w:szCs w:val="23"/>
        </w:rPr>
        <w:lastRenderedPageBreak/>
        <w:t>03339/INFOEM/IP/RR/2018, 03340/INFOEM/IP/RR/2018, 03341/INFOEM/IP/RR/2018, 03342/INFOEM/IP/RR/2018, 03343/INFOEM/IP/RR/2018, 03344/INFOEM/IP/RR/2018, 03345/INFOEM/IP/RR/2018, 03346/INFOEM/IP/RR/2018 y 03347/INFOEM/IP/RR/2018</w:t>
      </w:r>
      <w:r w:rsidR="00487D79">
        <w:rPr>
          <w:rFonts w:ascii="Palatino Linotype" w:hAnsi="Palatino Linotype" w:cs="Arial"/>
          <w:b/>
          <w:bCs/>
          <w:sz w:val="23"/>
          <w:szCs w:val="23"/>
        </w:rPr>
        <w:t xml:space="preserve"> </w:t>
      </w:r>
      <w:r w:rsidRPr="00671E26">
        <w:rPr>
          <w:rFonts w:ascii="Palatino Linotype" w:hAnsi="Palatino Linotype" w:cs="Arial"/>
          <w:b/>
          <w:bCs/>
          <w:sz w:val="23"/>
          <w:szCs w:val="23"/>
        </w:rPr>
        <w:t>acumulados</w:t>
      </w:r>
      <w:r w:rsidRPr="006556E6">
        <w:rPr>
          <w:rFonts w:ascii="Palatino Linotype" w:hAnsi="Palatino Linotype" w:cs="Arial"/>
          <w:b/>
          <w:bCs/>
          <w:sz w:val="23"/>
          <w:szCs w:val="23"/>
        </w:rPr>
        <w:t xml:space="preserve"> </w:t>
      </w:r>
      <w:r w:rsidRPr="006556E6">
        <w:rPr>
          <w:rFonts w:ascii="Palatino Linotype" w:hAnsi="Palatino Linotype" w:cs="Arial"/>
          <w:bCs/>
          <w:lang w:eastAsia="es-MX"/>
        </w:rPr>
        <w:t>fueron</w:t>
      </w:r>
      <w:r w:rsidRPr="006556E6">
        <w:rPr>
          <w:rFonts w:ascii="Palatino Linotype" w:hAnsi="Palatino Linotype" w:cs="Arial"/>
          <w:b/>
          <w:bCs/>
          <w:lang w:eastAsia="es-MX"/>
        </w:rPr>
        <w:t xml:space="preserve"> </w:t>
      </w:r>
      <w:r w:rsidRPr="006556E6">
        <w:rPr>
          <w:rFonts w:ascii="Palatino Linotype" w:hAnsi="Palatino Linotype"/>
        </w:rPr>
        <w:t xml:space="preserve">turnados a los Comisionados </w:t>
      </w:r>
      <w:r>
        <w:rPr>
          <w:rFonts w:ascii="Palatino Linotype" w:hAnsi="Palatino Linotype"/>
        </w:rPr>
        <w:t xml:space="preserve">Ponentes Javier Martínez Cruz, Zulema Martínez Sánchez, Eva </w:t>
      </w:r>
      <w:proofErr w:type="spellStart"/>
      <w:r>
        <w:rPr>
          <w:rFonts w:ascii="Palatino Linotype" w:hAnsi="Palatino Linotype"/>
        </w:rPr>
        <w:t>Abaid</w:t>
      </w:r>
      <w:proofErr w:type="spellEnd"/>
      <w:r>
        <w:rPr>
          <w:rFonts w:ascii="Palatino Linotype" w:hAnsi="Palatino Linotype"/>
        </w:rPr>
        <w:t xml:space="preserve"> </w:t>
      </w:r>
      <w:proofErr w:type="spellStart"/>
      <w:r>
        <w:rPr>
          <w:rFonts w:ascii="Palatino Linotype" w:hAnsi="Palatino Linotype"/>
        </w:rPr>
        <w:t>Yapur</w:t>
      </w:r>
      <w:proofErr w:type="spellEnd"/>
      <w:r>
        <w:rPr>
          <w:rFonts w:ascii="Palatino Linotype" w:hAnsi="Palatino Linotype"/>
        </w:rPr>
        <w:t xml:space="preserve"> y José Guadalupe Luna Hernández </w:t>
      </w:r>
      <w:r w:rsidRPr="006556E6">
        <w:rPr>
          <w:rFonts w:ascii="Palatino Linotype" w:hAnsi="Palatino Linotype"/>
        </w:rPr>
        <w:t>respectivamente; a efecto de presentar al Pleno los proyectos de resolución correspondientes.</w:t>
      </w:r>
    </w:p>
    <w:p w:rsidR="00581F24" w:rsidRPr="006556E6" w:rsidRDefault="00581F24" w:rsidP="00581F24">
      <w:pPr>
        <w:spacing w:before="240" w:after="240" w:line="360" w:lineRule="auto"/>
        <w:jc w:val="both"/>
        <w:rPr>
          <w:rFonts w:ascii="Palatino Linotype" w:hAnsi="Palatino Linotype"/>
        </w:rPr>
      </w:pPr>
      <w:r w:rsidRPr="006556E6">
        <w:rPr>
          <w:rFonts w:ascii="Palatino Linotype" w:hAnsi="Palatino Linotype"/>
          <w:b/>
        </w:rPr>
        <w:t xml:space="preserve">5. Admisión. </w:t>
      </w:r>
      <w:r w:rsidRPr="006556E6">
        <w:rPr>
          <w:rFonts w:ascii="Palatino Linotype" w:hAnsi="Palatino Linotype"/>
        </w:rPr>
        <w:t xml:space="preserve">En fecha </w:t>
      </w:r>
      <w:r w:rsidR="00487D79">
        <w:rPr>
          <w:rFonts w:ascii="Palatino Linotype" w:hAnsi="Palatino Linotype"/>
        </w:rPr>
        <w:t xml:space="preserve">catorce de septiembre </w:t>
      </w:r>
      <w:r w:rsidRPr="006556E6">
        <w:rPr>
          <w:rFonts w:ascii="Palatino Linotype" w:hAnsi="Palatino Linotype"/>
        </w:rPr>
        <w:t>de la anualidad en curso, en términos de lo dispuesto en el artículo 185 fracciones I, II y IV de la Ley de Transparencia y Acceso a la Información Pública del Estado de México y Municipios, se admitieron a trámite los recursos de revisión.</w:t>
      </w:r>
    </w:p>
    <w:p w:rsidR="00581F24" w:rsidRPr="006556E6" w:rsidRDefault="00581F24" w:rsidP="00581F24">
      <w:pPr>
        <w:spacing w:before="240" w:after="240" w:line="360" w:lineRule="auto"/>
        <w:jc w:val="both"/>
        <w:rPr>
          <w:rFonts w:ascii="Palatino Linotype" w:hAnsi="Palatino Linotype" w:cs="Arial"/>
        </w:rPr>
      </w:pPr>
      <w:r w:rsidRPr="006556E6">
        <w:rPr>
          <w:rFonts w:ascii="Palatino Linotype" w:hAnsi="Palatino Linotype"/>
          <w:b/>
        </w:rPr>
        <w:t>6.</w:t>
      </w:r>
      <w:r w:rsidRPr="006556E6">
        <w:rPr>
          <w:rFonts w:ascii="Palatino Linotype" w:hAnsi="Palatino Linotype" w:cs="Arial"/>
          <w:b/>
        </w:rPr>
        <w:t xml:space="preserve"> Acumulación. </w:t>
      </w:r>
      <w:r w:rsidRPr="006556E6">
        <w:rPr>
          <w:rFonts w:ascii="Palatino Linotype" w:hAnsi="Palatino Linotype" w:cs="Arial"/>
        </w:rPr>
        <w:t xml:space="preserve">En la </w:t>
      </w:r>
      <w:r w:rsidR="00487D79">
        <w:rPr>
          <w:rFonts w:ascii="Palatino Linotype" w:hAnsi="Palatino Linotype" w:cs="Arial"/>
        </w:rPr>
        <w:t xml:space="preserve">Trigésima Cuarta </w:t>
      </w:r>
      <w:r w:rsidRPr="006249C8">
        <w:rPr>
          <w:rFonts w:ascii="Palatino Linotype" w:hAnsi="Palatino Linotype" w:cs="Arial"/>
        </w:rPr>
        <w:t>Sesión Ordinaria del Pleno de este Instituto de Transparencia, Acceso a la Información Pública y Protección de Datos Personales del Estado de México y</w:t>
      </w:r>
      <w:r w:rsidR="00487D79">
        <w:rPr>
          <w:rFonts w:ascii="Palatino Linotype" w:hAnsi="Palatino Linotype" w:cs="Arial"/>
        </w:rPr>
        <w:t xml:space="preserve"> Municipios, celebrada en fecha diecinueve de septiembre </w:t>
      </w:r>
      <w:r w:rsidRPr="00430E68">
        <w:rPr>
          <w:rFonts w:ascii="Palatino Linotype" w:hAnsi="Palatino Linotype" w:cs="Arial"/>
        </w:rPr>
        <w:t>de dos mil dieciocho,</w:t>
      </w:r>
      <w:r w:rsidRPr="006556E6">
        <w:rPr>
          <w:rFonts w:ascii="Palatino Linotype" w:hAnsi="Palatino Linotype" w:cs="Arial"/>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el Comisionado </w:t>
      </w:r>
      <w:r w:rsidRPr="006556E6">
        <w:rPr>
          <w:rFonts w:ascii="Palatino Linotype" w:hAnsi="Palatino Linotype" w:cs="Arial"/>
          <w:b/>
        </w:rPr>
        <w:t>Javier Martínez Cruz</w:t>
      </w:r>
      <w:r w:rsidRPr="006556E6">
        <w:rPr>
          <w:rFonts w:ascii="Palatino Linotype" w:hAnsi="Palatino Linotype" w:cs="Arial"/>
        </w:rPr>
        <w:t>.</w:t>
      </w:r>
    </w:p>
    <w:p w:rsidR="00581F24" w:rsidRDefault="00581F24" w:rsidP="00581F24">
      <w:pPr>
        <w:spacing w:before="240" w:after="240" w:line="360" w:lineRule="auto"/>
        <w:jc w:val="both"/>
        <w:rPr>
          <w:rFonts w:ascii="Palatino Linotype" w:hAnsi="Palatino Linotype" w:cs="Arial"/>
        </w:rPr>
      </w:pPr>
      <w:r w:rsidRPr="006556E6">
        <w:rPr>
          <w:rFonts w:ascii="Palatino Linotype" w:hAnsi="Palatino Linotype"/>
          <w:b/>
        </w:rPr>
        <w:t>7.</w:t>
      </w:r>
      <w:r w:rsidRPr="006556E6">
        <w:rPr>
          <w:rFonts w:ascii="Palatino Linotype" w:hAnsi="Palatino Linotype" w:cs="Arial"/>
          <w:b/>
        </w:rPr>
        <w:t xml:space="preserve"> Informes de justificación. </w:t>
      </w:r>
      <w:r w:rsidRPr="006556E6">
        <w:rPr>
          <w:rFonts w:ascii="Palatino Linotype" w:hAnsi="Palatino Linotype" w:cs="Arial"/>
        </w:rPr>
        <w:t>De las constancias que obran en los expedientes electrónico</w:t>
      </w:r>
      <w:r>
        <w:rPr>
          <w:rFonts w:ascii="Palatino Linotype" w:hAnsi="Palatino Linotype" w:cs="Arial"/>
        </w:rPr>
        <w:t>s</w:t>
      </w:r>
      <w:r w:rsidRPr="006556E6">
        <w:rPr>
          <w:rFonts w:ascii="Palatino Linotype" w:hAnsi="Palatino Linotype" w:cs="Arial"/>
        </w:rPr>
        <w:t xml:space="preserve"> del SAIMEX se desprende que el </w:t>
      </w:r>
      <w:r w:rsidRPr="006556E6">
        <w:rPr>
          <w:rFonts w:ascii="Palatino Linotype" w:hAnsi="Palatino Linotype" w:cs="Arial"/>
          <w:b/>
        </w:rPr>
        <w:t>Sujeto Obligado</w:t>
      </w:r>
      <w:r w:rsidRPr="006556E6">
        <w:rPr>
          <w:rFonts w:ascii="Palatino Linotype" w:hAnsi="Palatino Linotype" w:cs="Arial"/>
        </w:rPr>
        <w:t xml:space="preserve"> </w:t>
      </w:r>
      <w:r>
        <w:rPr>
          <w:rFonts w:ascii="Palatino Linotype" w:hAnsi="Palatino Linotype" w:cs="Arial"/>
        </w:rPr>
        <w:t xml:space="preserve">en fecha </w:t>
      </w:r>
      <w:r w:rsidR="00487D79">
        <w:rPr>
          <w:rFonts w:ascii="Palatino Linotype" w:hAnsi="Palatino Linotype" w:cs="Arial"/>
        </w:rPr>
        <w:t xml:space="preserve">veinticinco </w:t>
      </w:r>
      <w:r w:rsidR="00487D79">
        <w:rPr>
          <w:rFonts w:ascii="Palatino Linotype" w:hAnsi="Palatino Linotype" w:cs="Arial"/>
        </w:rPr>
        <w:lastRenderedPageBreak/>
        <w:t xml:space="preserve">de septiembre </w:t>
      </w:r>
      <w:r>
        <w:rPr>
          <w:rFonts w:ascii="Palatino Linotype" w:hAnsi="Palatino Linotype" w:cs="Arial"/>
        </w:rPr>
        <w:t xml:space="preserve">del dos mil dieciocho </w:t>
      </w:r>
      <w:r w:rsidRPr="006556E6">
        <w:rPr>
          <w:rFonts w:ascii="Palatino Linotype" w:hAnsi="Palatino Linotype" w:cs="Arial"/>
        </w:rPr>
        <w:t>rindió sus informes de justificación</w:t>
      </w:r>
      <w:r>
        <w:rPr>
          <w:rFonts w:ascii="Palatino Linotype" w:hAnsi="Palatino Linotype" w:cs="Arial"/>
        </w:rPr>
        <w:t>, adjuntando el mismo archivo en todos y cada uno de los recurso de revisión materia de la presente resolución, motivo por el cual y con la finalidad de evitar repeticiones innecesarias únicamente se insertara lo siguiente:</w:t>
      </w:r>
    </w:p>
    <w:p w:rsidR="00581F24" w:rsidRPr="006556E6" w:rsidRDefault="00581F24" w:rsidP="00581F24">
      <w:pPr>
        <w:pStyle w:val="Prrafodelista"/>
        <w:spacing w:before="240" w:after="240"/>
        <w:ind w:left="1080" w:right="1043"/>
        <w:jc w:val="both"/>
        <w:rPr>
          <w:rFonts w:ascii="Palatino Linotype" w:hAnsi="Palatino Linotype" w:cs="Arial"/>
          <w:b/>
          <w:bCs/>
          <w:i/>
        </w:rPr>
      </w:pPr>
      <w:r w:rsidRPr="006556E6">
        <w:rPr>
          <w:rFonts w:ascii="Palatino Linotype" w:hAnsi="Palatino Linotype" w:cs="Arial"/>
          <w:b/>
          <w:bCs/>
          <w:i/>
        </w:rPr>
        <w:t>0</w:t>
      </w:r>
      <w:r w:rsidR="00487D79">
        <w:rPr>
          <w:rFonts w:ascii="Palatino Linotype" w:hAnsi="Palatino Linotype" w:cs="Arial"/>
          <w:b/>
          <w:bCs/>
          <w:i/>
        </w:rPr>
        <w:t>3336</w:t>
      </w:r>
      <w:r>
        <w:rPr>
          <w:rFonts w:ascii="Palatino Linotype" w:hAnsi="Palatino Linotype" w:cs="Arial"/>
          <w:b/>
          <w:bCs/>
          <w:i/>
        </w:rPr>
        <w:t>/INFOEM/IP/RR/2018</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6987"/>
      </w:tblGrid>
      <w:tr w:rsidR="00581F24" w:rsidRPr="00D67185" w:rsidTr="00581F24">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581F24" w:rsidRPr="00D67185" w:rsidRDefault="00581F24" w:rsidP="00581F24">
            <w:pPr>
              <w:jc w:val="center"/>
              <w:rPr>
                <w:rFonts w:ascii="Palatino Linotype" w:hAnsi="Palatino Linotype"/>
                <w:b/>
                <w:i/>
                <w:sz w:val="20"/>
                <w:szCs w:val="20"/>
              </w:rPr>
            </w:pPr>
            <w:r w:rsidRPr="00D67185">
              <w:rPr>
                <w:rFonts w:ascii="Palatino Linotype" w:hAnsi="Palatino Linotype"/>
                <w:b/>
                <w:i/>
                <w:sz w:val="20"/>
                <w:szCs w:val="20"/>
              </w:rPr>
              <w:t xml:space="preserve">Archivo </w:t>
            </w:r>
          </w:p>
        </w:tc>
        <w:tc>
          <w:tcPr>
            <w:tcW w:w="6987" w:type="dxa"/>
            <w:tcBorders>
              <w:top w:val="outset" w:sz="6" w:space="0" w:color="auto"/>
              <w:left w:val="outset" w:sz="6" w:space="0" w:color="auto"/>
              <w:bottom w:val="outset" w:sz="6" w:space="0" w:color="auto"/>
              <w:right w:val="outset" w:sz="6" w:space="0" w:color="auto"/>
            </w:tcBorders>
            <w:shd w:val="clear" w:color="auto" w:fill="DFDFDF"/>
            <w:vAlign w:val="center"/>
            <w:hideMark/>
          </w:tcPr>
          <w:p w:rsidR="00581F24" w:rsidRPr="00D67185" w:rsidRDefault="00581F24" w:rsidP="00581F24">
            <w:pPr>
              <w:jc w:val="center"/>
              <w:rPr>
                <w:rFonts w:ascii="Palatino Linotype" w:hAnsi="Palatino Linotype"/>
                <w:b/>
                <w:i/>
                <w:sz w:val="20"/>
                <w:szCs w:val="20"/>
              </w:rPr>
            </w:pPr>
            <w:r w:rsidRPr="00D67185">
              <w:rPr>
                <w:rFonts w:ascii="Palatino Linotype" w:hAnsi="Palatino Linotype"/>
                <w:b/>
                <w:i/>
                <w:sz w:val="20"/>
                <w:szCs w:val="20"/>
              </w:rPr>
              <w:t xml:space="preserve">Contenido </w:t>
            </w:r>
          </w:p>
        </w:tc>
      </w:tr>
      <w:tr w:rsidR="00581F24" w:rsidRPr="00D67185" w:rsidTr="00581F24">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ECDE3"/>
            <w:vAlign w:val="center"/>
            <w:hideMark/>
          </w:tcPr>
          <w:p w:rsidR="00581F24" w:rsidRPr="00487D79" w:rsidRDefault="001F6202" w:rsidP="00487D79">
            <w:pPr>
              <w:jc w:val="both"/>
              <w:rPr>
                <w:rFonts w:ascii="Palatino Linotype" w:hAnsi="Palatino Linotype"/>
                <w:i/>
                <w:sz w:val="20"/>
                <w:szCs w:val="20"/>
              </w:rPr>
            </w:pPr>
            <w:hyperlink r:id="rId11" w:history="1">
              <w:r w:rsidR="00487D79" w:rsidRPr="00487D79">
                <w:rPr>
                  <w:rStyle w:val="Hipervnculo"/>
                  <w:rFonts w:ascii="Palatino Linotype" w:hAnsi="Palatino Linotype" w:cs="Arial"/>
                  <w:b/>
                  <w:bCs/>
                  <w:i/>
                  <w:color w:val="67C19D"/>
                  <w:sz w:val="20"/>
                  <w:szCs w:val="20"/>
                  <w:shd w:val="clear" w:color="auto" w:fill="FECDE3"/>
                </w:rPr>
                <w:t>INFORME JUSTIFICADO RR3336 a RR3347.pdf</w:t>
              </w:r>
            </w:hyperlink>
          </w:p>
        </w:tc>
        <w:tc>
          <w:tcPr>
            <w:tcW w:w="6987" w:type="dxa"/>
            <w:tcBorders>
              <w:top w:val="outset" w:sz="6" w:space="0" w:color="auto"/>
              <w:left w:val="outset" w:sz="6" w:space="0" w:color="auto"/>
              <w:bottom w:val="outset" w:sz="6" w:space="0" w:color="auto"/>
              <w:right w:val="outset" w:sz="6" w:space="0" w:color="auto"/>
            </w:tcBorders>
            <w:shd w:val="clear" w:color="auto" w:fill="FECDE3"/>
            <w:vAlign w:val="center"/>
            <w:hideMark/>
          </w:tcPr>
          <w:p w:rsidR="00581F24" w:rsidRPr="00D67185" w:rsidRDefault="00581F24" w:rsidP="00487D79">
            <w:pPr>
              <w:jc w:val="both"/>
              <w:rPr>
                <w:rFonts w:ascii="Palatino Linotype" w:hAnsi="Palatino Linotype"/>
                <w:i/>
                <w:sz w:val="20"/>
                <w:szCs w:val="20"/>
              </w:rPr>
            </w:pPr>
            <w:r>
              <w:rPr>
                <w:rFonts w:ascii="Palatino Linotype" w:hAnsi="Palatino Linotype"/>
                <w:i/>
                <w:sz w:val="20"/>
                <w:szCs w:val="20"/>
              </w:rPr>
              <w:t>Contiene el oficio número 205</w:t>
            </w:r>
            <w:r w:rsidR="00487D79">
              <w:rPr>
                <w:rFonts w:ascii="Palatino Linotype" w:hAnsi="Palatino Linotype"/>
                <w:i/>
                <w:sz w:val="20"/>
                <w:szCs w:val="20"/>
              </w:rPr>
              <w:t xml:space="preserve">BL16001/2018 </w:t>
            </w:r>
            <w:r>
              <w:rPr>
                <w:rFonts w:ascii="Palatino Linotype" w:hAnsi="Palatino Linotype"/>
                <w:i/>
                <w:sz w:val="20"/>
                <w:szCs w:val="20"/>
              </w:rPr>
              <w:t xml:space="preserve">de fecha </w:t>
            </w:r>
            <w:r w:rsidR="00487D79">
              <w:rPr>
                <w:rFonts w:ascii="Palatino Linotype" w:hAnsi="Palatino Linotype"/>
                <w:i/>
                <w:sz w:val="20"/>
                <w:szCs w:val="20"/>
              </w:rPr>
              <w:t xml:space="preserve">veinticinco de septiembre </w:t>
            </w:r>
            <w:r>
              <w:rPr>
                <w:rFonts w:ascii="Palatino Linotype" w:hAnsi="Palatino Linotype"/>
                <w:i/>
                <w:sz w:val="20"/>
                <w:szCs w:val="20"/>
              </w:rPr>
              <w:t>de la anualidad en curso</w:t>
            </w:r>
            <w:r w:rsidR="00487D79">
              <w:rPr>
                <w:rFonts w:ascii="Palatino Linotype" w:hAnsi="Palatino Linotype"/>
                <w:i/>
                <w:sz w:val="20"/>
                <w:szCs w:val="20"/>
              </w:rPr>
              <w:t>,</w:t>
            </w:r>
            <w:r>
              <w:rPr>
                <w:rFonts w:ascii="Palatino Linotype" w:hAnsi="Palatino Linotype"/>
                <w:i/>
                <w:sz w:val="20"/>
                <w:szCs w:val="20"/>
              </w:rPr>
              <w:t xml:space="preserve"> a través del cual </w:t>
            </w:r>
            <w:r w:rsidR="00487D79">
              <w:rPr>
                <w:rFonts w:ascii="Palatino Linotype" w:hAnsi="Palatino Linotype"/>
                <w:i/>
                <w:sz w:val="20"/>
                <w:szCs w:val="20"/>
              </w:rPr>
              <w:t xml:space="preserve">el sujeto Obligado </w:t>
            </w:r>
            <w:r>
              <w:rPr>
                <w:rFonts w:ascii="Palatino Linotype" w:hAnsi="Palatino Linotype"/>
                <w:i/>
                <w:sz w:val="20"/>
                <w:szCs w:val="20"/>
              </w:rPr>
              <w:t xml:space="preserve">realiza diversas </w:t>
            </w:r>
            <w:r w:rsidRPr="00D67185">
              <w:rPr>
                <w:rFonts w:ascii="Palatino Linotype" w:hAnsi="Palatino Linotype"/>
                <w:i/>
                <w:sz w:val="20"/>
                <w:szCs w:val="20"/>
              </w:rPr>
              <w:t>manifestaciones correspondientes al recurso de revisión con número de folio:</w:t>
            </w:r>
            <w:r>
              <w:rPr>
                <w:rFonts w:ascii="Palatino Linotype" w:hAnsi="Palatino Linotype"/>
                <w:i/>
                <w:sz w:val="20"/>
                <w:szCs w:val="20"/>
              </w:rPr>
              <w:t xml:space="preserve"> </w:t>
            </w:r>
            <w:r w:rsidR="00487D79" w:rsidRPr="00487D79">
              <w:rPr>
                <w:rFonts w:ascii="Palatino Linotype" w:hAnsi="Palatino Linotype"/>
                <w:b/>
                <w:bCs/>
                <w:i/>
                <w:sz w:val="20"/>
                <w:szCs w:val="20"/>
              </w:rPr>
              <w:t>03336/INFOEM/IP/RR/2018, 03337/INFOEM/IP/RR/2018,  03338/INFOEM/IP/RR/2018, 03339/INFOEM/IP/RR/2018, 03340/INFOEM/IP/RR/2018, 03341/INFOEM/IP/RR/2018, 03342/INFOEM/IP/RR/2018, 03343/INFOEM/IP/RR/2018, 03344/INFOEM/IP/RR/2018, 03345/INFOEM/IP/RR/2018, 03346/INFOEM/IP/RR/2018 y 03347/INFOEM/IP/RR/2018 acumulados</w:t>
            </w:r>
            <w:r w:rsidRPr="00D67185">
              <w:rPr>
                <w:rFonts w:ascii="Palatino Linotype" w:hAnsi="Palatino Linotype"/>
                <w:i/>
                <w:sz w:val="20"/>
                <w:szCs w:val="20"/>
              </w:rPr>
              <w:t xml:space="preserve">, </w:t>
            </w:r>
            <w:r>
              <w:rPr>
                <w:rFonts w:ascii="Palatino Linotype" w:hAnsi="Palatino Linotype"/>
                <w:i/>
                <w:sz w:val="20"/>
                <w:szCs w:val="20"/>
              </w:rPr>
              <w:t xml:space="preserve">mediante el cual entre otras cosas refiere que </w:t>
            </w:r>
            <w:r w:rsidR="00487D79">
              <w:rPr>
                <w:rFonts w:ascii="Palatino Linotype" w:hAnsi="Palatino Linotype"/>
                <w:i/>
                <w:sz w:val="20"/>
                <w:szCs w:val="20"/>
              </w:rPr>
              <w:t>resulta incorrecta la apreciación del recurrente en relación con el acto que se impugna, ya que no se niega la información</w:t>
            </w:r>
            <w:r w:rsidR="00E07DAF">
              <w:rPr>
                <w:rFonts w:ascii="Palatino Linotype" w:hAnsi="Palatino Linotype"/>
                <w:i/>
                <w:sz w:val="20"/>
                <w:szCs w:val="20"/>
              </w:rPr>
              <w:t xml:space="preserve"> respecto a las solicitudes de información, toda vez que el servidor público dio respuesta en tiempo y forma, conforme a los solicitado por el peticionario, motivo por el cual se confirma su respuesta</w:t>
            </w:r>
            <w:r>
              <w:rPr>
                <w:rFonts w:ascii="Palatino Linotype" w:hAnsi="Palatino Linotype"/>
                <w:i/>
                <w:sz w:val="20"/>
                <w:szCs w:val="20"/>
              </w:rPr>
              <w:t>.</w:t>
            </w:r>
          </w:p>
        </w:tc>
      </w:tr>
    </w:tbl>
    <w:p w:rsidR="00581F24" w:rsidRDefault="00581F24" w:rsidP="00581F24"/>
    <w:p w:rsidR="00581F24" w:rsidRPr="00521B3F" w:rsidRDefault="00581F24" w:rsidP="00581F24">
      <w:pPr>
        <w:spacing w:before="240" w:after="240" w:line="360" w:lineRule="auto"/>
        <w:jc w:val="both"/>
        <w:rPr>
          <w:rFonts w:ascii="Palatino Linotype" w:hAnsi="Palatino Linotype"/>
        </w:rPr>
      </w:pPr>
      <w:r w:rsidRPr="00521B3F">
        <w:rPr>
          <w:rFonts w:ascii="Palatino Linotype" w:hAnsi="Palatino Linotype"/>
        </w:rPr>
        <w:t>Debe precisarse que no se dio vista de los informes justificados, toda vez que el Sujeto Obligado en términos generales precisó que ratificaba sus respuestas, es decir, los mismos no modificaban las respuestas primigenias.</w:t>
      </w:r>
    </w:p>
    <w:p w:rsidR="00581F24" w:rsidRPr="006556E6" w:rsidRDefault="00581F24" w:rsidP="00581F24">
      <w:pPr>
        <w:spacing w:before="240" w:after="240" w:line="360" w:lineRule="auto"/>
        <w:jc w:val="both"/>
        <w:rPr>
          <w:rFonts w:ascii="Palatino Linotype" w:hAnsi="Palatino Linotype"/>
          <w:b/>
        </w:rPr>
      </w:pPr>
      <w:r w:rsidRPr="006556E6">
        <w:rPr>
          <w:rFonts w:ascii="Palatino Linotype" w:hAnsi="Palatino Linotype"/>
          <w:b/>
        </w:rPr>
        <w:t xml:space="preserve">8. Cierre de Instrucción. </w:t>
      </w:r>
      <w:r w:rsidRPr="006556E6">
        <w:rPr>
          <w:rFonts w:ascii="Palatino Linotype" w:hAnsi="Palatino Linotype"/>
        </w:rPr>
        <w:t xml:space="preserve">En fecha </w:t>
      </w:r>
      <w:r w:rsidR="00E07DAF">
        <w:rPr>
          <w:rFonts w:ascii="Palatino Linotype" w:hAnsi="Palatino Linotype"/>
        </w:rPr>
        <w:t xml:space="preserve">veintinueve de octubre </w:t>
      </w:r>
      <w:r w:rsidRPr="006556E6">
        <w:rPr>
          <w:rFonts w:ascii="Palatino Linotype" w:hAnsi="Palatino Linotype"/>
        </w:rPr>
        <w:t>de dos mil dieci</w:t>
      </w:r>
      <w:r>
        <w:rPr>
          <w:rFonts w:ascii="Palatino Linotype" w:hAnsi="Palatino Linotype"/>
        </w:rPr>
        <w:t>ocho</w:t>
      </w:r>
      <w:r w:rsidRPr="006556E6">
        <w:rPr>
          <w:rFonts w:ascii="Palatino Linotype" w:hAnsi="Palatino Linotype"/>
        </w:rPr>
        <w:t xml:space="preserve">, con fundamento en lo establecido en los artículos 185, fracción VI de la </w:t>
      </w:r>
      <w:r w:rsidRPr="006556E6">
        <w:rPr>
          <w:rFonts w:ascii="Palatino Linotype" w:hAnsi="Palatino Linotype" w:cs="Arial"/>
        </w:rPr>
        <w:t xml:space="preserve">Ley de Transparencia y Acceso a la Información Pública del Estado de México y Municipios, al no existir trámite pendiente por realizar y haber sido sustanciado el medio de </w:t>
      </w:r>
      <w:r w:rsidRPr="006556E6">
        <w:rPr>
          <w:rFonts w:ascii="Palatino Linotype" w:hAnsi="Palatino Linotype" w:cs="Arial"/>
        </w:rPr>
        <w:lastRenderedPageBreak/>
        <w:t>impugnación se acordó el cierre de instrucción y se procede a formular la resolución que en derecho corresponda.</w:t>
      </w:r>
    </w:p>
    <w:p w:rsidR="00581F24" w:rsidRPr="006556E6" w:rsidRDefault="00581F24" w:rsidP="00581F24">
      <w:pPr>
        <w:pStyle w:val="Prrafodelista"/>
        <w:numPr>
          <w:ilvl w:val="0"/>
          <w:numId w:val="1"/>
        </w:numPr>
        <w:spacing w:before="240" w:after="240" w:line="360" w:lineRule="auto"/>
        <w:jc w:val="center"/>
        <w:rPr>
          <w:rFonts w:ascii="Palatino Linotype" w:hAnsi="Palatino Linotype" w:cs="Arial"/>
          <w:b/>
          <w:sz w:val="24"/>
          <w:szCs w:val="24"/>
        </w:rPr>
      </w:pPr>
      <w:r w:rsidRPr="006556E6">
        <w:rPr>
          <w:rFonts w:ascii="Palatino Linotype" w:hAnsi="Palatino Linotype" w:cs="Arial"/>
          <w:b/>
          <w:sz w:val="24"/>
          <w:szCs w:val="24"/>
        </w:rPr>
        <w:t>C O N S I D E R A N D O:</w:t>
      </w:r>
    </w:p>
    <w:p w:rsidR="00581F24" w:rsidRPr="006556E6" w:rsidRDefault="00581F24" w:rsidP="00581F24">
      <w:pPr>
        <w:spacing w:before="240" w:after="240" w:line="360" w:lineRule="auto"/>
        <w:jc w:val="both"/>
        <w:rPr>
          <w:rFonts w:ascii="Palatino Linotype" w:hAnsi="Palatino Linotype"/>
          <w:shd w:val="clear" w:color="auto" w:fill="FFFFFF"/>
        </w:rPr>
      </w:pPr>
      <w:r w:rsidRPr="006556E6">
        <w:rPr>
          <w:rFonts w:ascii="Palatino Linotype" w:hAnsi="Palatino Linotype" w:cs="Arial"/>
          <w:b/>
        </w:rPr>
        <w:t xml:space="preserve">Primero. Competencia. </w:t>
      </w:r>
      <w:r w:rsidRPr="00E87DA9">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E87DA9">
        <w:rPr>
          <w:rStyle w:val="apple-converted-space"/>
          <w:rFonts w:ascii="Palatino Linotype" w:hAnsi="Palatino Linotype"/>
          <w:shd w:val="clear" w:color="auto" w:fill="FFFFFF"/>
        </w:rPr>
        <w:t xml:space="preserve"> 7, </w:t>
      </w:r>
      <w:r w:rsidRPr="00E87DA9">
        <w:rPr>
          <w:rFonts w:ascii="Palatino Linotype" w:hAnsi="Palatino Linotype" w:cs="Arial"/>
        </w:rPr>
        <w:t xml:space="preserve">9, fracciones I y XXIV y 11 </w:t>
      </w:r>
      <w:r w:rsidRPr="00E87DA9">
        <w:rPr>
          <w:rFonts w:ascii="Palatino Linotype" w:hAnsi="Palatino Linotype"/>
          <w:shd w:val="clear" w:color="auto" w:fill="FFFFFF"/>
        </w:rPr>
        <w:t>del Reglamento Interior del Instituto de Transparencia, Acceso a la Información Pública y Protección de Datos Personales del</w:t>
      </w:r>
      <w:r>
        <w:rPr>
          <w:rFonts w:ascii="Palatino Linotype" w:hAnsi="Palatino Linotype"/>
          <w:shd w:val="clear" w:color="auto" w:fill="FFFFFF"/>
        </w:rPr>
        <w:t xml:space="preserve"> Estado de México y Municipios.</w:t>
      </w:r>
    </w:p>
    <w:p w:rsidR="00581F24" w:rsidRPr="00583E3F" w:rsidRDefault="00581F24" w:rsidP="00581F24">
      <w:pPr>
        <w:spacing w:before="240" w:after="240" w:line="360" w:lineRule="auto"/>
        <w:jc w:val="both"/>
        <w:rPr>
          <w:rFonts w:ascii="Palatino Linotype" w:hAnsi="Palatino Linotype" w:cs="Arial"/>
          <w:lang w:val="es-MX" w:eastAsia="es-MX"/>
        </w:rPr>
      </w:pPr>
      <w:r w:rsidRPr="006556E6">
        <w:rPr>
          <w:rFonts w:ascii="Palatino Linotype" w:hAnsi="Palatino Linotype" w:cs="Arial"/>
          <w:b/>
        </w:rPr>
        <w:t xml:space="preserve">Segundo. Oportunidad y </w:t>
      </w:r>
      <w:proofErr w:type="spellStart"/>
      <w:r w:rsidRPr="006556E6">
        <w:rPr>
          <w:rFonts w:ascii="Palatino Linotype" w:hAnsi="Palatino Linotype" w:cs="Arial"/>
          <w:b/>
        </w:rPr>
        <w:t>Procedibilidad</w:t>
      </w:r>
      <w:proofErr w:type="spellEnd"/>
      <w:r w:rsidRPr="006556E6">
        <w:rPr>
          <w:rFonts w:ascii="Palatino Linotype" w:hAnsi="Palatino Linotype" w:cs="Arial"/>
          <w:b/>
        </w:rPr>
        <w:t xml:space="preserve">. </w:t>
      </w:r>
      <w:r w:rsidRPr="00583E3F">
        <w:rPr>
          <w:rFonts w:ascii="Palatino Linotype" w:hAnsi="Palatino Linotype" w:cs="Arial"/>
        </w:rPr>
        <w:t xml:space="preserve">Previo al estudio del fondo del asunto, se procede a analizar los requisitos de oportunidad y </w:t>
      </w:r>
      <w:proofErr w:type="spellStart"/>
      <w:r w:rsidRPr="00583E3F">
        <w:rPr>
          <w:rFonts w:ascii="Palatino Linotype" w:hAnsi="Palatino Linotype" w:cs="Arial"/>
        </w:rPr>
        <w:t>procedibilidad</w:t>
      </w:r>
      <w:proofErr w:type="spellEnd"/>
      <w:r w:rsidRPr="00583E3F">
        <w:rPr>
          <w:rFonts w:ascii="Palatino Linotype" w:hAnsi="Palatino Linotype" w:cs="Arial"/>
        </w:rPr>
        <w:t xml:space="preserve"> que deben reunir los recursos de revisión interpuestos, previstos en los artículos </w:t>
      </w:r>
      <w:r w:rsidRPr="00583E3F">
        <w:rPr>
          <w:rFonts w:ascii="Palatino Linotype" w:hAnsi="Palatino Linotype" w:cs="Arial"/>
          <w:lang w:val="es-MX" w:eastAsia="es-MX"/>
        </w:rPr>
        <w:t>178 y 180 de la Ley de Transparencia y Acceso a la Información Pública del Estado de México y Municipios</w:t>
      </w:r>
      <w:r w:rsidRPr="00583E3F">
        <w:rPr>
          <w:rFonts w:ascii="Palatino Linotype" w:hAnsi="Palatino Linotype" w:cs="Arial"/>
        </w:rPr>
        <w:t>.</w:t>
      </w:r>
    </w:p>
    <w:p w:rsidR="00581F24" w:rsidRPr="00583E3F" w:rsidRDefault="00581F24" w:rsidP="00581F24">
      <w:pPr>
        <w:spacing w:before="240" w:after="240" w:line="360" w:lineRule="auto"/>
        <w:jc w:val="both"/>
        <w:rPr>
          <w:rFonts w:ascii="Palatino Linotype" w:hAnsi="Palatino Linotype" w:cs="Arial"/>
        </w:rPr>
      </w:pPr>
      <w:r w:rsidRPr="00583E3F">
        <w:rPr>
          <w:rFonts w:ascii="Palatino Linotype" w:hAnsi="Palatino Linotype" w:cs="Arial"/>
        </w:rPr>
        <w:t xml:space="preserve">Los recursos de revisión fueron interpuestos dentro del plazo de quince días hábiles, previsto en el artículo 178 de la </w:t>
      </w:r>
      <w:r w:rsidRPr="00583E3F">
        <w:rPr>
          <w:rFonts w:ascii="Palatino Linotype" w:hAnsi="Palatino Linotype" w:cs="Arial"/>
          <w:lang w:val="es-MX" w:eastAsia="es-MX"/>
        </w:rPr>
        <w:t>Ley de Transparencia y Acceso a la Información Pública del Estado de México y Municipios</w:t>
      </w:r>
      <w:r w:rsidRPr="00583E3F">
        <w:rPr>
          <w:rFonts w:ascii="Palatino Linotype" w:hAnsi="Palatino Linotype" w:cs="Arial"/>
        </w:rPr>
        <w:t xml:space="preserve">, ya que el Sujeto Obligado proporcionó </w:t>
      </w:r>
      <w:r w:rsidRPr="00583E3F">
        <w:rPr>
          <w:rFonts w:ascii="Palatino Linotype" w:hAnsi="Palatino Linotype" w:cs="Arial"/>
        </w:rPr>
        <w:lastRenderedPageBreak/>
        <w:t xml:space="preserve">respuestas a las solicitudes de información el </w:t>
      </w:r>
      <w:r w:rsidR="00E07DAF">
        <w:rPr>
          <w:rFonts w:ascii="Palatino Linotype" w:hAnsi="Palatino Linotype" w:cs="Arial"/>
        </w:rPr>
        <w:t xml:space="preserve">siete de septiembre </w:t>
      </w:r>
      <w:r w:rsidRPr="00583E3F">
        <w:rPr>
          <w:rFonts w:ascii="Palatino Linotype" w:hAnsi="Palatino Linotype" w:cs="Arial"/>
        </w:rPr>
        <w:t xml:space="preserve">de la anualidad en curso, mientras que el recurrente </w:t>
      </w:r>
      <w:r w:rsidRPr="00583E3F">
        <w:rPr>
          <w:rFonts w:ascii="Palatino Linotype" w:hAnsi="Palatino Linotype"/>
        </w:rPr>
        <w:t xml:space="preserve">interpuso el recurso de revisión el </w:t>
      </w:r>
      <w:r w:rsidR="00E07DAF">
        <w:rPr>
          <w:rFonts w:ascii="Palatino Linotype" w:hAnsi="Palatino Linotype"/>
        </w:rPr>
        <w:t xml:space="preserve">diez de septiembre </w:t>
      </w:r>
      <w:r>
        <w:rPr>
          <w:rFonts w:ascii="Palatino Linotype" w:hAnsi="Palatino Linotype"/>
        </w:rPr>
        <w:t xml:space="preserve">del presente año, esto es al </w:t>
      </w:r>
      <w:r w:rsidRPr="00583E3F">
        <w:rPr>
          <w:rFonts w:ascii="Palatino Linotype" w:hAnsi="Palatino Linotype"/>
        </w:rPr>
        <w:t>día</w:t>
      </w:r>
      <w:r>
        <w:rPr>
          <w:rFonts w:ascii="Palatino Linotype" w:hAnsi="Palatino Linotype"/>
        </w:rPr>
        <w:t xml:space="preserve"> hábil siguiente</w:t>
      </w:r>
      <w:r w:rsidRPr="00583E3F">
        <w:rPr>
          <w:rFonts w:ascii="Palatino Linotype" w:hAnsi="Palatino Linotype"/>
        </w:rPr>
        <w:t xml:space="preserve"> en que le fueron notificadas las respuestas, </w:t>
      </w:r>
      <w:r w:rsidRPr="00583E3F">
        <w:rPr>
          <w:rFonts w:ascii="Palatino Linotype" w:hAnsi="Palatino Linotype" w:cs="Arial"/>
        </w:rPr>
        <w:t>por ende, dentro del término legal que prevé el arábigo de referencia.</w:t>
      </w:r>
    </w:p>
    <w:p w:rsidR="00E07DAF" w:rsidRPr="00E07DAF" w:rsidRDefault="00581F24" w:rsidP="00E07DAF">
      <w:pPr>
        <w:spacing w:before="240" w:after="240" w:line="360" w:lineRule="auto"/>
        <w:jc w:val="both"/>
        <w:rPr>
          <w:rFonts w:ascii="Palatino Linotype" w:hAnsi="Palatino Linotype" w:cs="Arial"/>
          <w:b/>
        </w:rPr>
      </w:pPr>
      <w:r>
        <w:rPr>
          <w:rFonts w:ascii="Palatino Linotype" w:hAnsi="Palatino Linotype" w:cs="Arial"/>
          <w:b/>
        </w:rPr>
        <w:t>Tercero</w:t>
      </w:r>
      <w:r w:rsidRPr="006556E6">
        <w:rPr>
          <w:rFonts w:ascii="Palatino Linotype" w:hAnsi="Palatino Linotype" w:cs="Arial"/>
          <w:b/>
        </w:rPr>
        <w:t xml:space="preserve">. </w:t>
      </w:r>
      <w:r w:rsidRPr="00FF64BB">
        <w:rPr>
          <w:rFonts w:ascii="Palatino Linotype" w:hAnsi="Palatino Linotype" w:cs="Arial"/>
          <w:b/>
        </w:rPr>
        <w:t xml:space="preserve">Materia de la revisión. </w:t>
      </w:r>
      <w:r w:rsidRPr="00FF64BB">
        <w:rPr>
          <w:rFonts w:ascii="Palatino Linotype" w:hAnsi="Palatino Linotype" w:cs="Arial"/>
        </w:rPr>
        <w:t xml:space="preserve">De la revisión a las constancias que obran en el expediente electrónico se advierte que el tema sobre el que este Instituto se pronunciará será: </w:t>
      </w:r>
      <w:r w:rsidR="00E07DAF" w:rsidRPr="00E07DAF">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581F24" w:rsidRPr="00A56D08" w:rsidRDefault="00581F24" w:rsidP="00581F24">
      <w:pPr>
        <w:spacing w:before="240" w:after="240" w:line="360" w:lineRule="auto"/>
        <w:jc w:val="both"/>
        <w:rPr>
          <w:rFonts w:ascii="Palatino Linotype" w:hAnsi="Palatino Linotype" w:cs="Arial"/>
        </w:rPr>
      </w:pPr>
      <w:r w:rsidRPr="00A56D08">
        <w:rPr>
          <w:rFonts w:ascii="Palatino Linotype" w:hAnsi="Palatino Linotype" w:cs="Arial"/>
          <w:b/>
        </w:rPr>
        <w:t xml:space="preserve">Cuarto. Estudio del asunto. </w:t>
      </w:r>
      <w:r w:rsidRPr="00A56D08">
        <w:rPr>
          <w:rFonts w:ascii="Palatino Linotype" w:hAnsi="Palatino Linotype" w:cs="Arial"/>
        </w:rPr>
        <w:t>Antes de entrar al estudio de la presente resolución es preciso determinar si resulta procedente la interposición del recurso de revisión al rubro anotado, toda vez que se actualizan las hipótesis previstas en el artículo 179, fracciones I y V</w:t>
      </w:r>
      <w:r>
        <w:rPr>
          <w:rFonts w:ascii="Palatino Linotype" w:hAnsi="Palatino Linotype" w:cs="Arial"/>
        </w:rPr>
        <w:t xml:space="preserve"> </w:t>
      </w:r>
      <w:r w:rsidRPr="00A56D08">
        <w:rPr>
          <w:rFonts w:ascii="Palatino Linotype" w:hAnsi="Palatino Linotype" w:cs="Arial"/>
        </w:rPr>
        <w:t>de la ley de la materia, que a la letra dice:</w:t>
      </w:r>
    </w:p>
    <w:p w:rsidR="00581F24" w:rsidRPr="00A56D08" w:rsidRDefault="00581F24" w:rsidP="00581F24">
      <w:pPr>
        <w:autoSpaceDE w:val="0"/>
        <w:autoSpaceDN w:val="0"/>
        <w:adjustRightInd w:val="0"/>
        <w:ind w:left="1276" w:right="1752"/>
        <w:jc w:val="both"/>
        <w:rPr>
          <w:rFonts w:ascii="Palatino Linotype" w:hAnsi="Palatino Linotype" w:cs="Arial"/>
          <w:i/>
          <w:sz w:val="22"/>
          <w:szCs w:val="22"/>
        </w:rPr>
      </w:pPr>
      <w:r w:rsidRPr="00A56D08">
        <w:rPr>
          <w:rFonts w:ascii="Palatino Linotype" w:hAnsi="Palatino Linotype" w:cs="Arial"/>
          <w:bCs/>
          <w:i/>
          <w:sz w:val="22"/>
          <w:szCs w:val="22"/>
        </w:rPr>
        <w:t>“</w:t>
      </w:r>
      <w:r w:rsidRPr="00A56D08">
        <w:rPr>
          <w:rFonts w:ascii="Palatino Linotype" w:hAnsi="Palatino Linotype" w:cs="Arial"/>
          <w:b/>
          <w:bCs/>
          <w:i/>
          <w:sz w:val="22"/>
          <w:szCs w:val="22"/>
        </w:rPr>
        <w:t xml:space="preserve">Artículo 179. </w:t>
      </w:r>
      <w:r w:rsidRPr="00A56D0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A56D08">
        <w:rPr>
          <w:rFonts w:ascii="Palatino Linotype" w:hAnsi="Palatino Linotype" w:cs="Arial"/>
          <w:i/>
          <w:szCs w:val="22"/>
        </w:rPr>
        <w:t>causas</w:t>
      </w:r>
      <w:r w:rsidRPr="00A56D08">
        <w:rPr>
          <w:rFonts w:ascii="Palatino Linotype" w:hAnsi="Palatino Linotype" w:cs="Arial"/>
          <w:i/>
          <w:sz w:val="22"/>
          <w:szCs w:val="22"/>
        </w:rPr>
        <w:t>:</w:t>
      </w:r>
    </w:p>
    <w:p w:rsidR="00581F24" w:rsidRPr="00A56D08" w:rsidRDefault="00581F24" w:rsidP="00581F24">
      <w:pPr>
        <w:ind w:left="1268" w:right="1043"/>
        <w:jc w:val="both"/>
        <w:rPr>
          <w:rFonts w:ascii="Palatino Linotype" w:eastAsiaTheme="minorHAnsi" w:hAnsi="Palatino Linotype" w:cs="Arial"/>
          <w:bCs/>
          <w:i/>
          <w:sz w:val="22"/>
          <w:szCs w:val="22"/>
          <w:lang w:eastAsia="en-US"/>
        </w:rPr>
      </w:pPr>
      <w:r w:rsidRPr="00A56D08">
        <w:rPr>
          <w:rFonts w:ascii="Palatino Linotype" w:eastAsiaTheme="minorHAnsi" w:hAnsi="Palatino Linotype" w:cs="Arial"/>
          <w:b/>
          <w:bCs/>
          <w:i/>
          <w:sz w:val="22"/>
          <w:szCs w:val="22"/>
          <w:lang w:eastAsia="en-US"/>
        </w:rPr>
        <w:t xml:space="preserve">I. </w:t>
      </w:r>
      <w:r w:rsidRPr="00A56D08">
        <w:rPr>
          <w:rFonts w:ascii="Palatino Linotype" w:eastAsiaTheme="minorHAnsi" w:hAnsi="Palatino Linotype" w:cs="Arial"/>
          <w:bCs/>
          <w:i/>
          <w:sz w:val="22"/>
          <w:szCs w:val="22"/>
          <w:lang w:eastAsia="en-US"/>
        </w:rPr>
        <w:t>La negativa a la información solicitada;</w:t>
      </w:r>
    </w:p>
    <w:p w:rsidR="00581F24" w:rsidRPr="00A56D08" w:rsidRDefault="00581F24" w:rsidP="00581F24">
      <w:pPr>
        <w:ind w:left="1268" w:right="1043"/>
        <w:jc w:val="both"/>
        <w:rPr>
          <w:rFonts w:ascii="Palatino Linotype" w:hAnsi="Palatino Linotype" w:cs="Arial"/>
          <w:i/>
          <w:sz w:val="22"/>
          <w:szCs w:val="22"/>
        </w:rPr>
      </w:pPr>
      <w:r w:rsidRPr="00A56D08">
        <w:rPr>
          <w:rFonts w:ascii="Palatino Linotype" w:hAnsi="Palatino Linotype" w:cs="Arial"/>
          <w:i/>
          <w:sz w:val="22"/>
          <w:szCs w:val="22"/>
        </w:rPr>
        <w:t>…</w:t>
      </w:r>
    </w:p>
    <w:p w:rsidR="00581F24" w:rsidRPr="00A56D08" w:rsidRDefault="00581F24" w:rsidP="00581F24">
      <w:pPr>
        <w:ind w:left="1268" w:right="1043"/>
        <w:jc w:val="both"/>
        <w:rPr>
          <w:rFonts w:ascii="Palatino Linotype" w:hAnsi="Palatino Linotype" w:cs="Arial"/>
          <w:i/>
          <w:sz w:val="22"/>
          <w:szCs w:val="22"/>
        </w:rPr>
      </w:pPr>
      <w:r w:rsidRPr="00A56D08">
        <w:rPr>
          <w:rFonts w:ascii="Palatino Linotype" w:hAnsi="Palatino Linotype" w:cs="Arial"/>
          <w:b/>
          <w:i/>
          <w:sz w:val="22"/>
          <w:szCs w:val="22"/>
        </w:rPr>
        <w:t xml:space="preserve">V. </w:t>
      </w:r>
      <w:r w:rsidRPr="00A56D08">
        <w:rPr>
          <w:rFonts w:ascii="Palatino Linotype" w:hAnsi="Palatino Linotype" w:cs="Arial"/>
          <w:i/>
          <w:sz w:val="22"/>
          <w:szCs w:val="22"/>
        </w:rPr>
        <w:t>La entrega de información incompleta;”</w:t>
      </w:r>
    </w:p>
    <w:p w:rsidR="00581F24" w:rsidRPr="00A56D08" w:rsidRDefault="00581F24" w:rsidP="00581F24">
      <w:pPr>
        <w:ind w:left="1268" w:right="1043"/>
        <w:jc w:val="both"/>
        <w:rPr>
          <w:rFonts w:ascii="Palatino Linotype" w:eastAsiaTheme="minorHAnsi" w:hAnsi="Palatino Linotype" w:cs="Arial"/>
          <w:b/>
          <w:bCs/>
          <w:i/>
          <w:sz w:val="22"/>
          <w:szCs w:val="22"/>
          <w:lang w:eastAsia="en-US"/>
        </w:rPr>
      </w:pPr>
    </w:p>
    <w:p w:rsidR="001C2A30" w:rsidRPr="003542ED" w:rsidRDefault="00581F24" w:rsidP="0017574A">
      <w:pPr>
        <w:spacing w:before="240" w:after="240" w:line="360" w:lineRule="auto"/>
        <w:jc w:val="both"/>
        <w:rPr>
          <w:rFonts w:ascii="Palatino Linotype" w:hAnsi="Palatino Linotype" w:cs="Arial"/>
          <w:color w:val="000000" w:themeColor="text1"/>
        </w:rPr>
      </w:pPr>
      <w:r w:rsidRPr="003542ED">
        <w:rPr>
          <w:rFonts w:ascii="Palatino Linotype" w:hAnsi="Palatino Linotype" w:cs="Arial"/>
          <w:color w:val="000000" w:themeColor="text1"/>
        </w:rPr>
        <w:t xml:space="preserve">De manera previa a entrar a analizar las constancias que integran los recursos de revisión materia de la presente resolución, este Órgano Garante estima pertinente </w:t>
      </w:r>
      <w:r w:rsidRPr="003542ED">
        <w:rPr>
          <w:rFonts w:ascii="Palatino Linotype" w:hAnsi="Palatino Linotype" w:cs="Arial"/>
          <w:color w:val="000000" w:themeColor="text1"/>
        </w:rPr>
        <w:lastRenderedPageBreak/>
        <w:t>mencionar que los mismos están relacionados entre sí, motivo por el cual serán analizados de manera conjunta</w:t>
      </w:r>
      <w:r w:rsidR="001C2A30" w:rsidRPr="003542ED">
        <w:rPr>
          <w:rFonts w:ascii="Palatino Linotype" w:hAnsi="Palatino Linotype" w:cs="Arial"/>
          <w:color w:val="000000" w:themeColor="text1"/>
        </w:rPr>
        <w:t>.</w:t>
      </w:r>
    </w:p>
    <w:p w:rsidR="00C0418E" w:rsidRPr="00F309E5" w:rsidRDefault="001C2A30" w:rsidP="00F309E5">
      <w:pPr>
        <w:spacing w:before="240" w:after="240" w:line="360" w:lineRule="auto"/>
        <w:jc w:val="both"/>
        <w:rPr>
          <w:rFonts w:ascii="Palatino Linotype" w:hAnsi="Palatino Linotype"/>
          <w:color w:val="000000" w:themeColor="text1"/>
        </w:rPr>
      </w:pPr>
      <w:r w:rsidRPr="003542ED">
        <w:rPr>
          <w:rFonts w:ascii="Palatino Linotype" w:hAnsi="Palatino Linotype" w:cs="Arial"/>
          <w:color w:val="000000" w:themeColor="text1"/>
        </w:rPr>
        <w:t>A</w:t>
      </w:r>
      <w:r w:rsidR="00581F24" w:rsidRPr="003542ED">
        <w:rPr>
          <w:rFonts w:ascii="Palatino Linotype" w:hAnsi="Palatino Linotype" w:cs="Arial"/>
          <w:color w:val="000000" w:themeColor="text1"/>
        </w:rPr>
        <w:t xml:space="preserve">unado a lo anterior debe precisarse que el hoy recurrente le solicitó a la </w:t>
      </w:r>
      <w:r w:rsidRPr="003542ED">
        <w:rPr>
          <w:rFonts w:ascii="Palatino Linotype" w:hAnsi="Palatino Linotype" w:cs="Arial"/>
          <w:color w:val="000000" w:themeColor="text1"/>
        </w:rPr>
        <w:t xml:space="preserve">Universidad Politécnica del Valle de Toluca </w:t>
      </w:r>
      <w:r w:rsidR="00581F24" w:rsidRPr="003542ED">
        <w:rPr>
          <w:rFonts w:ascii="Palatino Linotype" w:hAnsi="Palatino Linotype" w:cs="Arial"/>
          <w:color w:val="000000" w:themeColor="text1"/>
        </w:rPr>
        <w:t xml:space="preserve">le proporcionara </w:t>
      </w:r>
      <w:r w:rsidR="00C0418E">
        <w:rPr>
          <w:rFonts w:ascii="Palatino Linotype" w:hAnsi="Palatino Linotype"/>
          <w:color w:val="000000" w:themeColor="text1"/>
        </w:rPr>
        <w:t>por el periodo comprendido del año 2007 al diecisiete de agosto del presente año (</w:t>
      </w:r>
      <w:r w:rsidR="00C0418E" w:rsidRPr="00542779">
        <w:rPr>
          <w:rFonts w:ascii="Palatino Linotype" w:hAnsi="Palatino Linotype"/>
          <w:i/>
          <w:color w:val="000000" w:themeColor="text1"/>
        </w:rPr>
        <w:t>fecha de la solicitud</w:t>
      </w:r>
      <w:r w:rsidR="00C0418E">
        <w:rPr>
          <w:rFonts w:ascii="Palatino Linotype" w:hAnsi="Palatino Linotype"/>
          <w:color w:val="000000" w:themeColor="text1"/>
        </w:rPr>
        <w:t>), lo siguiente</w:t>
      </w:r>
      <w:r w:rsidR="00F309E5">
        <w:rPr>
          <w:rFonts w:ascii="Palatino Linotype" w:hAnsi="Palatino Linotype"/>
          <w:color w:val="000000" w:themeColor="text1"/>
        </w:rPr>
        <w:t xml:space="preserve"> b</w:t>
      </w:r>
      <w:r w:rsidR="00C0418E" w:rsidRPr="00F309E5">
        <w:rPr>
          <w:rFonts w:ascii="Palatino Linotype" w:hAnsi="Palatino Linotype"/>
          <w:color w:val="000000" w:themeColor="text1"/>
        </w:rPr>
        <w:t>itácora, formato, documento que avale el resguardo del parque vehicular institucional los fines de semana, días festivos y periodos vacacionales, así como jornadas electorales</w:t>
      </w:r>
      <w:r w:rsidR="00F309E5">
        <w:rPr>
          <w:rFonts w:ascii="Palatino Linotype" w:hAnsi="Palatino Linotype"/>
          <w:color w:val="000000" w:themeColor="text1"/>
        </w:rPr>
        <w:t>, a</w:t>
      </w:r>
      <w:r w:rsidR="00F309E5" w:rsidRPr="00F309E5">
        <w:rPr>
          <w:rFonts w:ascii="Palatino Linotype" w:hAnsi="Palatino Linotype"/>
          <w:color w:val="000000" w:themeColor="text1"/>
        </w:rPr>
        <w:t>nte la falta de los</w:t>
      </w:r>
      <w:r w:rsidR="00F309E5">
        <w:rPr>
          <w:rFonts w:ascii="Palatino Linotype" w:hAnsi="Palatino Linotype"/>
          <w:color w:val="000000" w:themeColor="text1"/>
        </w:rPr>
        <w:t xml:space="preserve"> documentos en mención, la</w:t>
      </w:r>
      <w:r w:rsidR="00F309E5" w:rsidRPr="00F309E5">
        <w:rPr>
          <w:rFonts w:ascii="Palatino Linotype" w:hAnsi="Palatino Linotype"/>
          <w:color w:val="000000" w:themeColor="text1"/>
        </w:rPr>
        <w:t xml:space="preserve"> </w:t>
      </w:r>
      <w:r w:rsidR="00F309E5">
        <w:rPr>
          <w:rFonts w:ascii="Palatino Linotype" w:hAnsi="Palatino Linotype"/>
          <w:color w:val="000000" w:themeColor="text1"/>
        </w:rPr>
        <w:t>c</w:t>
      </w:r>
      <w:r w:rsidR="00C0418E" w:rsidRPr="00F309E5">
        <w:rPr>
          <w:rFonts w:ascii="Palatino Linotype" w:hAnsi="Palatino Linotype"/>
          <w:color w:val="000000" w:themeColor="text1"/>
        </w:rPr>
        <w:t xml:space="preserve">omisión oficial que avale la salida del parque vehicular. </w:t>
      </w:r>
    </w:p>
    <w:p w:rsidR="001C2A30" w:rsidRPr="003542ED" w:rsidRDefault="00581F24" w:rsidP="00C0418E">
      <w:pPr>
        <w:spacing w:before="240" w:after="240" w:line="360" w:lineRule="auto"/>
        <w:jc w:val="both"/>
        <w:rPr>
          <w:rFonts w:ascii="Palatino Linotype" w:hAnsi="Palatino Linotype"/>
          <w:color w:val="000000" w:themeColor="text1"/>
        </w:rPr>
      </w:pPr>
      <w:r w:rsidRPr="003542ED">
        <w:rPr>
          <w:rFonts w:ascii="Palatino Linotype" w:hAnsi="Palatino Linotype"/>
          <w:color w:val="000000" w:themeColor="text1"/>
        </w:rPr>
        <w:t>Para atender los requerimientos</w:t>
      </w:r>
      <w:r w:rsidR="00187206" w:rsidRPr="003542ED">
        <w:rPr>
          <w:rFonts w:ascii="Palatino Linotype" w:hAnsi="Palatino Linotype"/>
          <w:color w:val="000000" w:themeColor="text1"/>
        </w:rPr>
        <w:t xml:space="preserve"> en mención, </w:t>
      </w:r>
      <w:r w:rsidR="001C2A30" w:rsidRPr="003542ED">
        <w:rPr>
          <w:rFonts w:ascii="Palatino Linotype" w:hAnsi="Palatino Linotype" w:cs="Arial"/>
          <w:color w:val="000000" w:themeColor="text1"/>
        </w:rPr>
        <w:t xml:space="preserve">el Sujeto Obligado al momento de emitir respuestas manifestó a través de la </w:t>
      </w:r>
      <w:r w:rsidR="001C2A30" w:rsidRPr="003542ED">
        <w:rPr>
          <w:rFonts w:ascii="Palatino Linotype" w:hAnsi="Palatino Linotype" w:cs="Arial"/>
          <w:bCs/>
          <w:color w:val="000000" w:themeColor="text1"/>
          <w:lang w:val="es-MX"/>
        </w:rPr>
        <w:t>Jefa del Departamento de Recursos Humanos y Materiales informa a la Unidad de Transparencia del Sujeto Obligado respecto a las solicitudes de información con número de folio 00936/UPVT/IP2018 al 00947/UPVT/IP/2018 que derivado de la búsqueda exhaustiva en los archivos de esa unidad administrativa, con fundamento en el Manual General de Organización del Sujeto Obligado, no existe un supuesto en donde lo obligue a contar con una bitácora, formato, documento pase en donde conste el resguardo de lo</w:t>
      </w:r>
      <w:r w:rsidR="00EB2336">
        <w:rPr>
          <w:rFonts w:ascii="Palatino Linotype" w:hAnsi="Palatino Linotype" w:cs="Arial"/>
          <w:bCs/>
          <w:color w:val="000000" w:themeColor="text1"/>
          <w:lang w:val="es-MX"/>
        </w:rPr>
        <w:t>s vehículos de la institución, a</w:t>
      </w:r>
      <w:r w:rsidR="001C2A30" w:rsidRPr="003542ED">
        <w:rPr>
          <w:rFonts w:ascii="Palatino Linotype" w:hAnsi="Palatino Linotype" w:cs="Arial"/>
          <w:bCs/>
          <w:color w:val="000000" w:themeColor="text1"/>
          <w:lang w:val="es-MX"/>
        </w:rPr>
        <w:t xml:space="preserve">gregando que la ACP-021 del </w:t>
      </w:r>
      <w:r w:rsidR="001C2A30" w:rsidRPr="00465655">
        <w:rPr>
          <w:rFonts w:ascii="Palatino Linotype" w:hAnsi="Palatino Linotype" w:cs="Arial"/>
          <w:bCs/>
          <w:color w:val="000000" w:themeColor="text1"/>
          <w:lang w:val="es-MX"/>
        </w:rPr>
        <w:t xml:space="preserve">Acuerdo por el que se establecen las normas administrativas para la asignación y uso de bienes y servicios de las dependencias y organismos auxiliares del Poder Ejecutivo Estatal publicado el 24 de febrero de 2005 y la POBALIN-019 del Acuerdo por el que se establecen las políticas, bases y lineamientos en materia de adquisiciones, enajenaciones, arrendamientos y servicios de las dependencias, organismos auxiliares y tribunales administrativos </w:t>
      </w:r>
      <w:r w:rsidR="001C2A30" w:rsidRPr="00465655">
        <w:rPr>
          <w:rFonts w:ascii="Palatino Linotype" w:hAnsi="Palatino Linotype" w:cs="Arial"/>
          <w:bCs/>
          <w:color w:val="000000" w:themeColor="text1"/>
          <w:lang w:val="es-MX"/>
        </w:rPr>
        <w:lastRenderedPageBreak/>
        <w:t xml:space="preserve">del Poder Ejecutivo Estatal </w:t>
      </w:r>
      <w:r w:rsidR="001C2A30" w:rsidRPr="003542ED">
        <w:rPr>
          <w:rFonts w:ascii="Palatino Linotype" w:hAnsi="Palatino Linotype" w:cs="Arial"/>
          <w:bCs/>
          <w:color w:val="000000" w:themeColor="text1"/>
          <w:lang w:val="es-MX"/>
        </w:rPr>
        <w:t>publicado el 09 de diciembre de 2013 se establece que los titulares de las áreas de administración y los usuarios de los vehículos de uso operativo serán responsables de que permanezcan en los estacionamientos destinados para tal efecto en los días inhábiles, pero no esto no obliga a que se genere una bitácora o formato de control, o documento en donde conste el resguardo de los vehículos, por lo que solamente se procede a realizar una revisión física para constatar que las unidades vehiculares se encuentran en los estacionamientos destinados para cumplir con lo establecido en l normatividad en comento.</w:t>
      </w:r>
    </w:p>
    <w:p w:rsidR="001C2A30" w:rsidRPr="003542ED" w:rsidRDefault="001C2A30" w:rsidP="001C2A30">
      <w:pPr>
        <w:spacing w:before="240" w:after="240" w:line="360" w:lineRule="auto"/>
        <w:jc w:val="both"/>
        <w:rPr>
          <w:rFonts w:ascii="Palatino Linotype" w:hAnsi="Palatino Linotype" w:cs="Arial"/>
          <w:color w:val="000000" w:themeColor="text1"/>
        </w:rPr>
      </w:pPr>
      <w:r w:rsidRPr="003542ED">
        <w:rPr>
          <w:rFonts w:ascii="Palatino Linotype" w:hAnsi="Palatino Linotype" w:cs="Arial"/>
          <w:color w:val="000000" w:themeColor="text1"/>
        </w:rPr>
        <w:t xml:space="preserve">En este mismo sentido refiere que solo cuenta con documentos en donde se hace de conocimiento a los servidores públicos que los vehículos del Sujeto Obligado deben ser resguardados en los periodos vacacionales y jornadas electorales, procediendo a realizar una revisión física, adjuntando la información respectiva correspondiente a los años de 2014, 2017, así como del uno de enero al 17 de agosto de 2018. </w:t>
      </w:r>
    </w:p>
    <w:p w:rsidR="00581F24" w:rsidRPr="003542ED" w:rsidRDefault="00581F24" w:rsidP="00581F24">
      <w:pPr>
        <w:spacing w:before="240" w:after="240" w:line="360" w:lineRule="auto"/>
        <w:jc w:val="both"/>
        <w:rPr>
          <w:rFonts w:ascii="Palatino Linotype" w:hAnsi="Palatino Linotype"/>
          <w:color w:val="000000" w:themeColor="text1"/>
        </w:rPr>
      </w:pPr>
      <w:r w:rsidRPr="003542ED">
        <w:rPr>
          <w:rFonts w:ascii="Palatino Linotype" w:hAnsi="Palatino Linotype"/>
          <w:color w:val="000000" w:themeColor="text1"/>
        </w:rPr>
        <w:t xml:space="preserve">Así, inconforme la particular con las respuestas del Sujeto Obligado, interpuso los recursos de revisión materia de la presente resolución, señalando en todos y cada uno de los medios de impugnación </w:t>
      </w:r>
      <w:r w:rsidR="003542ED" w:rsidRPr="003542ED">
        <w:rPr>
          <w:rFonts w:ascii="Palatino Linotype" w:hAnsi="Palatino Linotype"/>
          <w:color w:val="000000" w:themeColor="text1"/>
        </w:rPr>
        <w:t xml:space="preserve">como acto impugnado que no es lo que pidió y </w:t>
      </w:r>
      <w:r w:rsidRPr="003542ED">
        <w:rPr>
          <w:rFonts w:ascii="Palatino Linotype" w:hAnsi="Palatino Linotype"/>
          <w:color w:val="000000" w:themeColor="text1"/>
        </w:rPr>
        <w:t>de manera sustancial motivo de inconformidad lo siguiente:</w:t>
      </w:r>
    </w:p>
    <w:p w:rsidR="00581F24" w:rsidRPr="003542ED" w:rsidRDefault="00581F24" w:rsidP="00581F24">
      <w:pPr>
        <w:ind w:left="993" w:right="1041"/>
        <w:jc w:val="both"/>
        <w:rPr>
          <w:rFonts w:ascii="Palatino Linotype" w:hAnsi="Palatino Linotype"/>
          <w:bCs/>
          <w:i/>
          <w:color w:val="000000" w:themeColor="text1"/>
          <w:sz w:val="22"/>
          <w:szCs w:val="22"/>
          <w:lang w:val="es-MX"/>
        </w:rPr>
      </w:pPr>
      <w:r w:rsidRPr="003542ED">
        <w:rPr>
          <w:rFonts w:ascii="Palatino Linotype" w:hAnsi="Palatino Linotype"/>
          <w:bCs/>
          <w:i/>
          <w:color w:val="000000" w:themeColor="text1"/>
          <w:sz w:val="22"/>
          <w:szCs w:val="22"/>
          <w:lang w:val="es-MX"/>
        </w:rPr>
        <w:t>“</w:t>
      </w:r>
      <w:proofErr w:type="spellStart"/>
      <w:r w:rsidR="003542ED" w:rsidRPr="003542ED">
        <w:rPr>
          <w:rFonts w:ascii="Palatino Linotype" w:hAnsi="Palatino Linotype"/>
          <w:i/>
          <w:color w:val="000000" w:themeColor="text1"/>
          <w:sz w:val="22"/>
          <w:szCs w:val="22"/>
        </w:rPr>
        <w:t>Bitacora</w:t>
      </w:r>
      <w:proofErr w:type="spellEnd"/>
      <w:r w:rsidR="003542ED" w:rsidRPr="003542ED">
        <w:rPr>
          <w:rFonts w:ascii="Palatino Linotype" w:hAnsi="Palatino Linotype"/>
          <w:i/>
          <w:color w:val="000000" w:themeColor="text1"/>
          <w:sz w:val="22"/>
          <w:szCs w:val="22"/>
        </w:rPr>
        <w:t xml:space="preserve">, formato, documento o pase que avale el resguardo del parque vehicular institucional los fines de semana, días festivos y periodos vacacionales, así como jornadas electorales; en caso de no tenerse tales documentos o elemento probatorio de resguardo, mostrar la comisión oficial que avale la salida del parque vehicular es lo que se </w:t>
      </w:r>
      <w:proofErr w:type="spellStart"/>
      <w:r w:rsidR="003542ED" w:rsidRPr="003542ED">
        <w:rPr>
          <w:rFonts w:ascii="Palatino Linotype" w:hAnsi="Palatino Linotype"/>
          <w:i/>
          <w:color w:val="000000" w:themeColor="text1"/>
          <w:sz w:val="22"/>
          <w:szCs w:val="22"/>
        </w:rPr>
        <w:t>pidio</w:t>
      </w:r>
      <w:proofErr w:type="spellEnd"/>
      <w:r w:rsidR="003542ED" w:rsidRPr="003542ED">
        <w:rPr>
          <w:rFonts w:ascii="Palatino Linotype" w:hAnsi="Palatino Linotype"/>
          <w:i/>
          <w:color w:val="000000" w:themeColor="text1"/>
          <w:sz w:val="22"/>
          <w:szCs w:val="22"/>
        </w:rPr>
        <w:t xml:space="preserve">, </w:t>
      </w:r>
      <w:r w:rsidR="003542ED" w:rsidRPr="003542ED">
        <w:rPr>
          <w:rFonts w:ascii="Palatino Linotype" w:hAnsi="Palatino Linotype"/>
          <w:b/>
          <w:i/>
          <w:color w:val="000000" w:themeColor="text1"/>
          <w:sz w:val="22"/>
          <w:szCs w:val="22"/>
          <w:u w:val="single"/>
        </w:rPr>
        <w:t>no oficios que hagan las observaciones referidas, se puede ver que si generan y poseen la información y no la proporcionan</w:t>
      </w:r>
      <w:r w:rsidRPr="003542ED">
        <w:rPr>
          <w:rFonts w:ascii="Palatino Linotype" w:hAnsi="Palatino Linotype"/>
          <w:i/>
          <w:color w:val="000000" w:themeColor="text1"/>
          <w:sz w:val="22"/>
          <w:szCs w:val="22"/>
          <w:lang w:val="es-MX"/>
        </w:rPr>
        <w:t>.” (</w:t>
      </w:r>
      <w:proofErr w:type="gramStart"/>
      <w:r w:rsidRPr="003542ED">
        <w:rPr>
          <w:rFonts w:ascii="Palatino Linotype" w:hAnsi="Palatino Linotype"/>
          <w:i/>
          <w:color w:val="000000" w:themeColor="text1"/>
          <w:sz w:val="22"/>
          <w:szCs w:val="22"/>
          <w:lang w:val="es-MX"/>
        </w:rPr>
        <w:t>sic</w:t>
      </w:r>
      <w:proofErr w:type="gramEnd"/>
      <w:r w:rsidRPr="003542ED">
        <w:rPr>
          <w:rFonts w:ascii="Palatino Linotype" w:hAnsi="Palatino Linotype"/>
          <w:i/>
          <w:color w:val="000000" w:themeColor="text1"/>
          <w:sz w:val="22"/>
          <w:szCs w:val="22"/>
          <w:lang w:val="es-MX"/>
        </w:rPr>
        <w:t>)</w:t>
      </w:r>
    </w:p>
    <w:p w:rsidR="00581F24" w:rsidRPr="003542ED" w:rsidRDefault="00581F24" w:rsidP="00581F24">
      <w:pPr>
        <w:ind w:left="992" w:right="1043"/>
        <w:jc w:val="both"/>
        <w:rPr>
          <w:rFonts w:ascii="Palatino Linotype" w:hAnsi="Palatino Linotype" w:cs="Arial"/>
          <w:i/>
          <w:color w:val="000000" w:themeColor="text1"/>
          <w:sz w:val="22"/>
          <w:szCs w:val="22"/>
        </w:rPr>
      </w:pPr>
      <w:r w:rsidRPr="003542ED">
        <w:rPr>
          <w:rFonts w:ascii="Palatino Linotype" w:hAnsi="Palatino Linotype" w:cs="Arial"/>
          <w:i/>
          <w:color w:val="000000" w:themeColor="text1"/>
          <w:sz w:val="22"/>
          <w:szCs w:val="22"/>
        </w:rPr>
        <w:t>Énfasis añadido.</w:t>
      </w:r>
    </w:p>
    <w:p w:rsidR="00581F24" w:rsidRPr="003542ED" w:rsidRDefault="00581F24" w:rsidP="003542ED">
      <w:pPr>
        <w:spacing w:before="240" w:after="240" w:line="360" w:lineRule="auto"/>
        <w:jc w:val="both"/>
        <w:rPr>
          <w:rFonts w:ascii="Palatino Linotype" w:hAnsi="Palatino Linotype" w:cs="Arial"/>
          <w:i/>
          <w:color w:val="000000" w:themeColor="text1"/>
          <w:sz w:val="22"/>
          <w:szCs w:val="22"/>
        </w:rPr>
      </w:pPr>
      <w:r w:rsidRPr="003542ED">
        <w:rPr>
          <w:rFonts w:ascii="Palatino Linotype" w:hAnsi="Palatino Linotype" w:cs="Arial"/>
          <w:color w:val="000000" w:themeColor="text1"/>
        </w:rPr>
        <w:lastRenderedPageBreak/>
        <w:t xml:space="preserve">De lo citado con anterioridad se advierte que el recurrente </w:t>
      </w:r>
      <w:r w:rsidR="003542ED" w:rsidRPr="003542ED">
        <w:rPr>
          <w:rFonts w:ascii="Palatino Linotype" w:hAnsi="Palatino Linotype" w:cs="Arial"/>
          <w:color w:val="000000" w:themeColor="text1"/>
        </w:rPr>
        <w:t>se inconforma por que no se le proporcionó la información que solicita, agregando que el sujeto obligado si genera y posee la información, empero no la proporciona.</w:t>
      </w:r>
    </w:p>
    <w:p w:rsidR="00581F24" w:rsidRPr="003542ED" w:rsidRDefault="00581F24" w:rsidP="00581F24">
      <w:pPr>
        <w:spacing w:before="240" w:after="240" w:line="360" w:lineRule="auto"/>
        <w:jc w:val="both"/>
        <w:rPr>
          <w:rFonts w:ascii="Palatino Linotype" w:hAnsi="Palatino Linotype" w:cs="Arial"/>
          <w:color w:val="000000" w:themeColor="text1"/>
        </w:rPr>
      </w:pPr>
      <w:r w:rsidRPr="002D632A">
        <w:rPr>
          <w:rFonts w:ascii="Palatino Linotype" w:hAnsi="Palatino Linotype" w:cs="Arial"/>
          <w:color w:val="000000" w:themeColor="text1"/>
        </w:rPr>
        <w:t xml:space="preserve">Una vez precisado lo anterior, </w:t>
      </w:r>
      <w:r w:rsidR="00C0418E" w:rsidRPr="002D632A">
        <w:rPr>
          <w:rFonts w:ascii="Palatino Linotype" w:hAnsi="Palatino Linotype"/>
          <w:color w:val="000000" w:themeColor="text1"/>
        </w:rPr>
        <w:t>por cuestiones de técnica jurídica</w:t>
      </w:r>
      <w:r w:rsidR="00C0418E" w:rsidRPr="002D632A">
        <w:rPr>
          <w:rFonts w:ascii="Palatino Linotype" w:hAnsi="Palatino Linotype" w:cs="Arial"/>
          <w:color w:val="000000" w:themeColor="text1"/>
        </w:rPr>
        <w:t xml:space="preserve"> </w:t>
      </w:r>
      <w:r w:rsidRPr="002D632A">
        <w:rPr>
          <w:rFonts w:ascii="Palatino Linotype" w:hAnsi="Palatino Linotype" w:cs="Arial"/>
          <w:color w:val="000000" w:themeColor="text1"/>
        </w:rPr>
        <w:t>este Órgano Garante c</w:t>
      </w:r>
      <w:r w:rsidR="00C0418E" w:rsidRPr="002D632A">
        <w:rPr>
          <w:rFonts w:ascii="Palatino Linotype" w:hAnsi="Palatino Linotype" w:cs="Arial"/>
          <w:color w:val="000000" w:themeColor="text1"/>
        </w:rPr>
        <w:t>onsidera pertinente precisar la naturaleza jurídica de la información</w:t>
      </w:r>
      <w:r w:rsidR="00C0418E" w:rsidRPr="002D632A">
        <w:rPr>
          <w:rFonts w:ascii="Palatino Linotype" w:hAnsi="Palatino Linotype"/>
          <w:color w:val="000000" w:themeColor="text1"/>
        </w:rPr>
        <w:t xml:space="preserve"> requerida por el impetrante (</w:t>
      </w:r>
      <w:r w:rsidR="00C0418E" w:rsidRPr="002D632A">
        <w:rPr>
          <w:rFonts w:ascii="Palatino Linotype" w:hAnsi="Palatino Linotype"/>
          <w:i/>
          <w:color w:val="000000" w:themeColor="text1"/>
        </w:rPr>
        <w:t>bitácora o documento que avale resguardo de parque vehicular, así como la comisión oficial que avale salida de parque vehicular</w:t>
      </w:r>
      <w:r w:rsidR="00C0418E" w:rsidRPr="002D632A">
        <w:rPr>
          <w:rFonts w:ascii="Palatino Linotype" w:hAnsi="Palatino Linotype"/>
          <w:color w:val="000000" w:themeColor="text1"/>
        </w:rPr>
        <w:t>),</w:t>
      </w:r>
      <w:r w:rsidR="00C0418E" w:rsidRPr="002D632A">
        <w:rPr>
          <w:rFonts w:ascii="Palatino Linotype" w:hAnsi="Palatino Linotype" w:cs="Arial"/>
          <w:color w:val="000000" w:themeColor="text1"/>
        </w:rPr>
        <w:t xml:space="preserve"> </w:t>
      </w:r>
      <w:r w:rsidRPr="002D632A">
        <w:rPr>
          <w:rFonts w:ascii="Palatino Linotype" w:hAnsi="Palatino Linotype" w:cs="Arial"/>
          <w:color w:val="000000" w:themeColor="text1"/>
        </w:rPr>
        <w:t>esto es</w:t>
      </w:r>
      <w:r w:rsidRPr="003542ED">
        <w:rPr>
          <w:rFonts w:ascii="Palatino Linotype" w:hAnsi="Palatino Linotype" w:cs="Arial"/>
          <w:color w:val="000000" w:themeColor="text1"/>
        </w:rPr>
        <w:t xml:space="preserve">, para determinar si la misma es generada, administrada o poseída por el Sujeto Obligado, del mismo modo si la misma es susceptible de entregarse y en </w:t>
      </w:r>
      <w:r w:rsidR="003542ED" w:rsidRPr="003542ED">
        <w:rPr>
          <w:rFonts w:ascii="Palatino Linotype" w:hAnsi="Palatino Linotype" w:cs="Arial"/>
          <w:color w:val="000000" w:themeColor="text1"/>
        </w:rPr>
        <w:t>qué</w:t>
      </w:r>
      <w:r w:rsidRPr="003542ED">
        <w:rPr>
          <w:rFonts w:ascii="Palatino Linotype" w:hAnsi="Palatino Linotype" w:cs="Arial"/>
          <w:color w:val="000000" w:themeColor="text1"/>
        </w:rPr>
        <w:t xml:space="preserve"> términos, motivo por el cual se considera de suma importancia citar los artículos 4, 7 y 12 de la Ley de Transparencia vigente en la entidad, cuyo contenido es el siguiente:</w:t>
      </w:r>
    </w:p>
    <w:p w:rsidR="00581F24" w:rsidRPr="003542ED" w:rsidRDefault="00581F24" w:rsidP="00581F24">
      <w:pPr>
        <w:spacing w:line="276" w:lineRule="auto"/>
        <w:ind w:left="993" w:right="1041"/>
        <w:jc w:val="both"/>
        <w:rPr>
          <w:rFonts w:ascii="Palatino Linotype" w:hAnsi="Palatino Linotype" w:cs="Arial"/>
          <w:i/>
          <w:color w:val="000000" w:themeColor="text1"/>
          <w:sz w:val="22"/>
          <w:szCs w:val="22"/>
        </w:rPr>
      </w:pPr>
      <w:r w:rsidRPr="003542ED">
        <w:rPr>
          <w:rFonts w:ascii="Palatino Linotype" w:hAnsi="Palatino Linotype" w:cs="Arial"/>
          <w:i/>
          <w:color w:val="000000" w:themeColor="text1"/>
          <w:sz w:val="22"/>
          <w:szCs w:val="22"/>
        </w:rPr>
        <w:t>“</w:t>
      </w:r>
      <w:r w:rsidRPr="003542ED">
        <w:rPr>
          <w:rFonts w:ascii="Palatino Linotype" w:hAnsi="Palatino Linotype" w:cs="Arial"/>
          <w:b/>
          <w:i/>
          <w:color w:val="000000" w:themeColor="text1"/>
          <w:sz w:val="22"/>
          <w:szCs w:val="22"/>
        </w:rPr>
        <w:t>Artículo 4.</w:t>
      </w:r>
      <w:r w:rsidRPr="003542ED">
        <w:rPr>
          <w:rFonts w:ascii="Palatino Linotype" w:hAnsi="Palatino Linotype" w:cs="Arial"/>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81F24" w:rsidRPr="003542ED" w:rsidRDefault="00581F24" w:rsidP="00581F24">
      <w:pPr>
        <w:spacing w:line="276" w:lineRule="auto"/>
        <w:ind w:left="993" w:right="1041"/>
        <w:jc w:val="both"/>
        <w:rPr>
          <w:rFonts w:ascii="Palatino Linotype" w:hAnsi="Palatino Linotype" w:cs="Arial"/>
          <w:i/>
          <w:color w:val="000000" w:themeColor="text1"/>
          <w:sz w:val="22"/>
          <w:szCs w:val="22"/>
        </w:rPr>
      </w:pPr>
      <w:r w:rsidRPr="003542ED">
        <w:rPr>
          <w:rFonts w:ascii="Palatino Linotype" w:hAnsi="Palatino Linotype" w:cs="Arial"/>
          <w:b/>
          <w:i/>
          <w:color w:val="000000" w:themeColor="text1"/>
          <w:sz w:val="22"/>
          <w:szCs w:val="22"/>
          <w:u w:val="single"/>
        </w:rPr>
        <w:t>Toda la información generada, obtenida, adquirida, transformada, administrada o en posesión de los sujetos obligados es pública y accesible de manera permanente a cualquier persona</w:t>
      </w:r>
      <w:r w:rsidRPr="003542ED">
        <w:rPr>
          <w:rFonts w:ascii="Palatino Linotype" w:hAnsi="Palatino Linotype" w:cs="Arial"/>
          <w:i/>
          <w:color w:val="000000" w:themeColor="text1"/>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3542ED">
        <w:rPr>
          <w:rFonts w:ascii="Palatino Linotype" w:hAnsi="Palatino Linotype" w:cs="Arial"/>
          <w:b/>
          <w:i/>
          <w:color w:val="000000" w:themeColor="text1"/>
          <w:sz w:val="22"/>
          <w:szCs w:val="22"/>
          <w:u w:val="single"/>
        </w:rPr>
        <w:t>Solo podrá ser clasificada excepcionalmente como reservada temporalmente por razones de interés público, en los términos de las causas legítimas y estrictamente necesarias previstas</w:t>
      </w:r>
      <w:r w:rsidRPr="003542ED">
        <w:rPr>
          <w:rFonts w:ascii="Palatino Linotype" w:hAnsi="Palatino Linotype" w:cs="Arial"/>
          <w:i/>
          <w:color w:val="000000" w:themeColor="text1"/>
          <w:sz w:val="22"/>
          <w:szCs w:val="22"/>
        </w:rPr>
        <w:t xml:space="preserve"> por esta Ley.</w:t>
      </w:r>
    </w:p>
    <w:p w:rsidR="00581F24" w:rsidRPr="003542ED" w:rsidRDefault="00581F24" w:rsidP="00581F24">
      <w:pPr>
        <w:spacing w:line="276" w:lineRule="auto"/>
        <w:ind w:left="993" w:right="1041"/>
        <w:jc w:val="both"/>
        <w:rPr>
          <w:rFonts w:ascii="Palatino Linotype" w:hAnsi="Palatino Linotype" w:cs="Arial"/>
          <w:i/>
          <w:color w:val="000000" w:themeColor="text1"/>
          <w:sz w:val="22"/>
          <w:szCs w:val="22"/>
        </w:rPr>
      </w:pPr>
      <w:r w:rsidRPr="003542ED">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rsidR="00581F24" w:rsidRPr="003542ED" w:rsidRDefault="00581F24" w:rsidP="00581F24">
      <w:pPr>
        <w:spacing w:line="276" w:lineRule="auto"/>
        <w:ind w:left="993" w:right="1041"/>
        <w:jc w:val="both"/>
        <w:rPr>
          <w:rFonts w:ascii="Palatino Linotype" w:hAnsi="Palatino Linotype"/>
          <w:b/>
          <w:bCs/>
          <w:i/>
          <w:color w:val="000000" w:themeColor="text1"/>
          <w:sz w:val="22"/>
          <w:szCs w:val="22"/>
          <w:lang w:val="es-MX"/>
        </w:rPr>
      </w:pPr>
    </w:p>
    <w:p w:rsidR="00581F24" w:rsidRPr="003542ED" w:rsidRDefault="00581F24" w:rsidP="00581F24">
      <w:pPr>
        <w:spacing w:line="276" w:lineRule="auto"/>
        <w:ind w:left="993" w:right="1041"/>
        <w:jc w:val="both"/>
        <w:rPr>
          <w:rFonts w:ascii="Palatino Linotype" w:hAnsi="Palatino Linotype"/>
          <w:i/>
          <w:color w:val="000000" w:themeColor="text1"/>
          <w:sz w:val="22"/>
          <w:szCs w:val="22"/>
          <w:lang w:val="es-MX"/>
        </w:rPr>
      </w:pPr>
      <w:r w:rsidRPr="003542ED">
        <w:rPr>
          <w:rFonts w:ascii="Palatino Linotype" w:hAnsi="Palatino Linotype"/>
          <w:b/>
          <w:bCs/>
          <w:i/>
          <w:color w:val="000000" w:themeColor="text1"/>
          <w:sz w:val="22"/>
          <w:szCs w:val="22"/>
          <w:lang w:val="es-MX"/>
        </w:rPr>
        <w:t xml:space="preserve">Artículo 7. </w:t>
      </w:r>
      <w:r w:rsidRPr="003542ED">
        <w:rPr>
          <w:rFonts w:ascii="Palatino Linotype" w:hAnsi="Palatino Linotype"/>
          <w:b/>
          <w:i/>
          <w:color w:val="000000" w:themeColor="text1"/>
          <w:sz w:val="22"/>
          <w:szCs w:val="22"/>
          <w:u w:val="single"/>
          <w:lang w:val="es-MX"/>
        </w:rPr>
        <w:t>El Estado de México garantizará el efectivo acceso de toda persona a la información en posesión de cualquier entidad, autoridad, órgano y organismo de los poderes Ejecutivo, Legislativo y Judicial</w:t>
      </w:r>
      <w:r w:rsidRPr="003542ED">
        <w:rPr>
          <w:rFonts w:ascii="Palatino Linotype" w:hAnsi="Palatino Linotype"/>
          <w:i/>
          <w:color w:val="000000" w:themeColor="text1"/>
          <w:sz w:val="22"/>
          <w:szCs w:val="22"/>
          <w:lang w:val="es-MX"/>
        </w:rPr>
        <w:t>,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581F24" w:rsidRPr="003542ED" w:rsidRDefault="00581F24" w:rsidP="00581F24">
      <w:pPr>
        <w:spacing w:line="276" w:lineRule="auto"/>
        <w:ind w:right="1041"/>
        <w:jc w:val="both"/>
        <w:rPr>
          <w:rFonts w:ascii="Palatino Linotype" w:hAnsi="Palatino Linotype"/>
          <w:b/>
          <w:bCs/>
          <w:i/>
          <w:color w:val="000000" w:themeColor="text1"/>
          <w:sz w:val="22"/>
          <w:szCs w:val="22"/>
          <w:lang w:val="es-MX"/>
        </w:rPr>
      </w:pPr>
    </w:p>
    <w:p w:rsidR="00581F24" w:rsidRPr="003542ED" w:rsidRDefault="00581F24" w:rsidP="00581F24">
      <w:pPr>
        <w:spacing w:line="276" w:lineRule="auto"/>
        <w:ind w:left="993" w:right="1041"/>
        <w:jc w:val="both"/>
        <w:rPr>
          <w:rFonts w:ascii="Palatino Linotype" w:hAnsi="Palatino Linotype"/>
          <w:i/>
          <w:color w:val="000000" w:themeColor="text1"/>
          <w:sz w:val="22"/>
          <w:szCs w:val="22"/>
        </w:rPr>
      </w:pPr>
      <w:r w:rsidRPr="003542ED">
        <w:rPr>
          <w:rFonts w:ascii="Palatino Linotype" w:hAnsi="Palatino Linotype"/>
          <w:b/>
          <w:bCs/>
          <w:i/>
          <w:color w:val="000000" w:themeColor="text1"/>
          <w:sz w:val="22"/>
          <w:szCs w:val="22"/>
          <w:lang w:val="es-MX"/>
        </w:rPr>
        <w:t>Artículo 12</w:t>
      </w:r>
      <w:r w:rsidRPr="003542ED">
        <w:rPr>
          <w:rFonts w:ascii="Palatino Linotype" w:hAnsi="Palatino Linotype"/>
          <w:bCs/>
          <w:i/>
          <w:color w:val="000000" w:themeColor="text1"/>
          <w:sz w:val="22"/>
          <w:szCs w:val="22"/>
          <w:lang w:val="es-MX"/>
        </w:rPr>
        <w:t xml:space="preserve">. </w:t>
      </w:r>
      <w:r w:rsidRPr="003542ED">
        <w:rPr>
          <w:rFonts w:ascii="Palatino Linotype" w:hAnsi="Palatino Linotype"/>
          <w:i/>
          <w:color w:val="000000" w:themeColor="text1"/>
          <w:sz w:val="22"/>
          <w:szCs w:val="22"/>
        </w:rPr>
        <w:t>Quienes generen, recopilen, administren, manejen, procesen, archiven o conserven información pública serán responsables de la misma en los términos de las disposiciones jurídicas aplicables.</w:t>
      </w:r>
    </w:p>
    <w:p w:rsidR="00581F24" w:rsidRPr="003542ED" w:rsidRDefault="00581F24" w:rsidP="00581F24">
      <w:pPr>
        <w:spacing w:line="276" w:lineRule="auto"/>
        <w:ind w:left="993" w:right="1041"/>
        <w:jc w:val="both"/>
        <w:rPr>
          <w:rFonts w:ascii="Palatino Linotype" w:hAnsi="Palatino Linotype"/>
          <w:bCs/>
          <w:i/>
          <w:color w:val="000000" w:themeColor="text1"/>
          <w:sz w:val="22"/>
          <w:szCs w:val="22"/>
          <w:lang w:val="es-MX"/>
        </w:rPr>
      </w:pPr>
      <w:r w:rsidRPr="003542ED">
        <w:rPr>
          <w:rFonts w:ascii="Palatino Linotype" w:hAnsi="Palatino Linotype"/>
          <w:b/>
          <w:i/>
          <w:color w:val="000000" w:themeColor="text1"/>
          <w:sz w:val="22"/>
          <w:szCs w:val="22"/>
          <w:u w:val="single"/>
        </w:rPr>
        <w:t>Los sujetos obligados sólo proporcionarán la información pública que se les requiera y que obre en sus archivos y en el estado en que ésta se encuentre</w:t>
      </w:r>
      <w:r w:rsidRPr="003542ED">
        <w:rPr>
          <w:rFonts w:ascii="Palatino Linotype" w:hAnsi="Palatino Linotype"/>
          <w:i/>
          <w:color w:val="000000" w:themeColor="text1"/>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581F24" w:rsidRPr="003542ED" w:rsidRDefault="00581F24" w:rsidP="00581F24">
      <w:pPr>
        <w:spacing w:line="276" w:lineRule="auto"/>
        <w:ind w:left="993" w:right="1041"/>
        <w:jc w:val="both"/>
        <w:rPr>
          <w:rFonts w:ascii="Palatino Linotype" w:hAnsi="Palatino Linotype"/>
          <w:i/>
          <w:color w:val="000000" w:themeColor="text1"/>
          <w:sz w:val="22"/>
          <w:szCs w:val="22"/>
          <w:lang w:val="es-MX"/>
        </w:rPr>
      </w:pPr>
      <w:r w:rsidRPr="003542ED">
        <w:rPr>
          <w:rFonts w:ascii="Palatino Linotype" w:hAnsi="Palatino Linotype"/>
          <w:b/>
          <w:bCs/>
          <w:i/>
          <w:color w:val="000000" w:themeColor="text1"/>
          <w:sz w:val="22"/>
          <w:szCs w:val="22"/>
          <w:lang w:val="es-MX"/>
        </w:rPr>
        <w:t>Énfasis añadido</w:t>
      </w:r>
    </w:p>
    <w:p w:rsidR="00581F24" w:rsidRPr="008520CD" w:rsidRDefault="00581F24" w:rsidP="00581F24">
      <w:pPr>
        <w:spacing w:line="276" w:lineRule="auto"/>
        <w:ind w:left="993" w:right="1041"/>
        <w:jc w:val="both"/>
        <w:rPr>
          <w:rFonts w:ascii="Palatino Linotype" w:hAnsi="Palatino Linotype"/>
          <w:i/>
          <w:color w:val="000000" w:themeColor="text1"/>
          <w:sz w:val="22"/>
          <w:szCs w:val="22"/>
          <w:lang w:val="es-MX"/>
        </w:rPr>
      </w:pPr>
    </w:p>
    <w:p w:rsidR="00581F24" w:rsidRPr="008520CD" w:rsidRDefault="00581F24" w:rsidP="00581F24">
      <w:pPr>
        <w:spacing w:before="240" w:after="240" w:line="360" w:lineRule="auto"/>
        <w:jc w:val="both"/>
        <w:rPr>
          <w:rFonts w:ascii="Palatino Linotype" w:hAnsi="Palatino Linotype"/>
          <w:color w:val="000000" w:themeColor="text1"/>
        </w:rPr>
      </w:pPr>
      <w:r w:rsidRPr="008520CD">
        <w:rPr>
          <w:rFonts w:ascii="Palatino Linotype" w:hAnsi="Palatino Linotype"/>
          <w:color w:val="000000" w:themeColor="text1"/>
        </w:rPr>
        <w:t xml:space="preserve">De los dispositivos legales en comento se advierte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vigente en la entidad y demás disposiciones de la materia, privilegiando el principio de máxima publicidad de la información, resaltando que solo podrá ser clasificada excepcionalmente como reservada temporalmente por razones de interés público, en los términos de las causas legítimas y estrictamente necesarias previstas por Ley, siendo obligación de </w:t>
      </w:r>
      <w:r w:rsidRPr="008520CD">
        <w:rPr>
          <w:rFonts w:ascii="Palatino Linotype" w:hAnsi="Palatino Linotype"/>
          <w:color w:val="000000" w:themeColor="text1"/>
        </w:rPr>
        <w:lastRenderedPageBreak/>
        <w:t xml:space="preserve">los Sujetos Obligados a garantizar </w:t>
      </w:r>
      <w:r w:rsidRPr="008520CD">
        <w:rPr>
          <w:rFonts w:ascii="Palatino Linotype" w:hAnsi="Palatino Linotype"/>
          <w:color w:val="000000" w:themeColor="text1"/>
          <w:lang w:val="es-MX"/>
        </w:rPr>
        <w:t>el efectivo acceso de toda persona a la información en su posesión, proporcionando</w:t>
      </w:r>
      <w:r w:rsidRPr="008520CD">
        <w:rPr>
          <w:rFonts w:ascii="Palatino Linotype" w:hAnsi="Palatino Linotype"/>
          <w:color w:val="000000" w:themeColor="text1"/>
        </w:rPr>
        <w:t xml:space="preserve"> la información pública que se les requiera y que obre en sus archivos y en el estado en que ésta se encuentre.</w:t>
      </w:r>
    </w:p>
    <w:p w:rsidR="00581F24" w:rsidRPr="00C0418E" w:rsidRDefault="00581F24" w:rsidP="00581F24">
      <w:pPr>
        <w:spacing w:before="240" w:after="240" w:line="360" w:lineRule="auto"/>
        <w:jc w:val="both"/>
        <w:rPr>
          <w:rFonts w:ascii="Palatino Linotype" w:eastAsia="Arial Unicode MS" w:hAnsi="Palatino Linotype" w:cs="Arial"/>
          <w:color w:val="000000" w:themeColor="text1"/>
        </w:rPr>
      </w:pPr>
      <w:r w:rsidRPr="00C0418E">
        <w:rPr>
          <w:rFonts w:ascii="Palatino Linotype" w:hAnsi="Palatino Linotype" w:cs="Arial"/>
          <w:color w:val="000000" w:themeColor="text1"/>
        </w:rPr>
        <w:t>En esta tesitura es de suma importancia mencionar</w:t>
      </w:r>
      <w:r w:rsidRPr="00C0418E">
        <w:rPr>
          <w:rFonts w:ascii="Palatino Linotype" w:hAnsi="Palatino Linotype"/>
          <w:color w:val="000000" w:themeColor="text1"/>
        </w:rPr>
        <w:t xml:space="preserve"> que </w:t>
      </w:r>
      <w:r w:rsidRPr="00C0418E">
        <w:rPr>
          <w:rFonts w:ascii="Palatino Linotype" w:hAnsi="Palatino Linotype" w:cs="Arial"/>
          <w:color w:val="000000" w:themeColor="text1"/>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581F24" w:rsidRPr="00C0418E" w:rsidRDefault="00581F24" w:rsidP="00581F24">
      <w:pPr>
        <w:tabs>
          <w:tab w:val="left" w:pos="709"/>
        </w:tabs>
        <w:ind w:left="851" w:right="851"/>
        <w:jc w:val="both"/>
        <w:rPr>
          <w:rFonts w:ascii="Palatino Linotype" w:hAnsi="Palatino Linotype" w:cs="Arial"/>
          <w:color w:val="000000" w:themeColor="text1"/>
        </w:rPr>
      </w:pPr>
    </w:p>
    <w:p w:rsidR="00581F24" w:rsidRPr="00C0418E" w:rsidRDefault="00581F24" w:rsidP="00581F24">
      <w:pPr>
        <w:tabs>
          <w:tab w:val="left" w:pos="709"/>
        </w:tabs>
        <w:ind w:left="851" w:right="851"/>
        <w:jc w:val="both"/>
        <w:rPr>
          <w:rFonts w:ascii="Palatino Linotype" w:hAnsi="Palatino Linotype" w:cs="Arial"/>
          <w:i/>
          <w:color w:val="000000" w:themeColor="text1"/>
          <w:sz w:val="22"/>
          <w:szCs w:val="22"/>
        </w:rPr>
      </w:pPr>
      <w:r w:rsidRPr="00C0418E">
        <w:rPr>
          <w:rFonts w:ascii="Palatino Linotype" w:hAnsi="Palatino Linotype"/>
          <w:b/>
          <w:i/>
          <w:color w:val="000000" w:themeColor="text1"/>
          <w:sz w:val="22"/>
          <w:szCs w:val="22"/>
          <w:u w:val="single"/>
        </w:rPr>
        <w:t>Artículo 1o. En los Estados Unidos Mexicanos todas las personas gozarán de los derechos humanos reconocidos en esta Constitución y en los tratados internacionales de los que el Estado Mexicano sea parte</w:t>
      </w:r>
      <w:r w:rsidRPr="00C0418E">
        <w:rPr>
          <w:rFonts w:ascii="Palatino Linotype" w:hAnsi="Palatino Linotype"/>
          <w:i/>
          <w:color w:val="000000" w:themeColor="text1"/>
          <w:sz w:val="22"/>
          <w:szCs w:val="22"/>
        </w:rPr>
        <w:t>, así como de las garantías para su protección, cuyo ejercicio no podrá restringirse ni suspenderse, salvo en los casos y bajo las condiciones que esta Constitución establece.</w:t>
      </w:r>
    </w:p>
    <w:p w:rsidR="00581F24" w:rsidRPr="00C0418E" w:rsidRDefault="00581F24" w:rsidP="00581F24">
      <w:pPr>
        <w:tabs>
          <w:tab w:val="left" w:pos="709"/>
        </w:tabs>
        <w:ind w:left="851" w:right="851"/>
        <w:jc w:val="both"/>
        <w:rPr>
          <w:rFonts w:ascii="Palatino Linotype" w:hAnsi="Palatino Linotype"/>
          <w:b/>
          <w:i/>
          <w:color w:val="000000" w:themeColor="text1"/>
          <w:sz w:val="22"/>
          <w:szCs w:val="22"/>
        </w:rPr>
      </w:pPr>
      <w:r w:rsidRPr="00C0418E">
        <w:rPr>
          <w:rFonts w:ascii="Palatino Linotype" w:hAnsi="Palatino Linotype"/>
          <w:b/>
          <w:i/>
          <w:color w:val="000000" w:themeColor="text1"/>
          <w:sz w:val="22"/>
          <w:szCs w:val="22"/>
        </w:rPr>
        <w:t>Las normas relativas a los derechos humanos se interpretarán de conformidad con esta Constitución y con los tratados internacionales de la materia favoreciendo en todo tiempo a las personas la protección más amplia.</w:t>
      </w:r>
    </w:p>
    <w:p w:rsidR="00581F24" w:rsidRPr="00C0418E" w:rsidRDefault="00581F24" w:rsidP="00581F24">
      <w:pPr>
        <w:tabs>
          <w:tab w:val="left" w:pos="709"/>
        </w:tabs>
        <w:ind w:left="851" w:right="851"/>
        <w:jc w:val="both"/>
        <w:rPr>
          <w:rFonts w:ascii="Palatino Linotype" w:hAnsi="Palatino Linotype"/>
          <w:i/>
          <w:color w:val="000000" w:themeColor="text1"/>
          <w:sz w:val="22"/>
          <w:szCs w:val="22"/>
        </w:rPr>
      </w:pPr>
      <w:r w:rsidRPr="00C0418E">
        <w:rPr>
          <w:rFonts w:ascii="Palatino Linotype" w:hAnsi="Palatino Linotype"/>
          <w:b/>
          <w:i/>
          <w:color w:val="000000" w:themeColor="text1"/>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0418E">
        <w:rPr>
          <w:rFonts w:ascii="Palatino Linotype" w:hAnsi="Palatino Linotype"/>
          <w:i/>
          <w:color w:val="000000" w:themeColor="text1"/>
          <w:sz w:val="22"/>
          <w:szCs w:val="22"/>
        </w:rPr>
        <w:t xml:space="preserve"> En consecuencia, el Estado deberá prevenir, investigar, sancionar y reparar las violaciones a los derechos humanos, en los términos que establezca la ley</w:t>
      </w:r>
    </w:p>
    <w:p w:rsidR="00581F24" w:rsidRPr="00C0418E" w:rsidRDefault="00581F24" w:rsidP="00581F24">
      <w:pPr>
        <w:tabs>
          <w:tab w:val="left" w:pos="709"/>
        </w:tabs>
        <w:ind w:left="851" w:right="851"/>
        <w:jc w:val="both"/>
        <w:rPr>
          <w:rFonts w:ascii="Palatino Linotype" w:hAnsi="Palatino Linotype" w:cs="Arial"/>
          <w:i/>
          <w:color w:val="000000" w:themeColor="text1"/>
          <w:sz w:val="22"/>
          <w:szCs w:val="22"/>
        </w:rPr>
      </w:pPr>
      <w:r w:rsidRPr="00C0418E">
        <w:rPr>
          <w:rFonts w:ascii="Palatino Linotype" w:hAnsi="Palatino Linotype" w:cs="Arial"/>
          <w:i/>
          <w:color w:val="000000" w:themeColor="text1"/>
          <w:sz w:val="22"/>
          <w:szCs w:val="22"/>
        </w:rPr>
        <w:t>[…]</w:t>
      </w:r>
    </w:p>
    <w:p w:rsidR="00581F24" w:rsidRPr="00C0418E" w:rsidRDefault="00581F24" w:rsidP="00581F24">
      <w:pPr>
        <w:ind w:left="851" w:right="851"/>
        <w:jc w:val="both"/>
        <w:rPr>
          <w:rFonts w:ascii="Palatino Linotype" w:hAnsi="Palatino Linotype" w:cs="Arial"/>
          <w:i/>
          <w:color w:val="000000" w:themeColor="text1"/>
          <w:sz w:val="22"/>
          <w:szCs w:val="22"/>
        </w:rPr>
      </w:pPr>
      <w:r w:rsidRPr="00C0418E">
        <w:rPr>
          <w:rFonts w:ascii="Palatino Linotype" w:hAnsi="Palatino Linotype" w:cs="Arial"/>
          <w:b/>
          <w:i/>
          <w:color w:val="000000" w:themeColor="text1"/>
          <w:sz w:val="22"/>
          <w:szCs w:val="22"/>
        </w:rPr>
        <w:t>“Artículo 6o.</w:t>
      </w:r>
    </w:p>
    <w:p w:rsidR="00581F24" w:rsidRPr="00C0418E" w:rsidRDefault="00581F24" w:rsidP="00581F24">
      <w:pPr>
        <w:ind w:left="851" w:right="851"/>
        <w:jc w:val="both"/>
        <w:rPr>
          <w:rFonts w:ascii="Palatino Linotype" w:hAnsi="Palatino Linotype" w:cs="Arial"/>
          <w:i/>
          <w:color w:val="000000" w:themeColor="text1"/>
          <w:sz w:val="22"/>
          <w:szCs w:val="22"/>
        </w:rPr>
      </w:pPr>
      <w:r w:rsidRPr="00C0418E">
        <w:rPr>
          <w:rFonts w:ascii="Palatino Linotype" w:hAnsi="Palatino Linotype" w:cs="Arial"/>
          <w:i/>
          <w:color w:val="000000" w:themeColor="text1"/>
          <w:sz w:val="22"/>
          <w:szCs w:val="22"/>
        </w:rPr>
        <w:t>[...]</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b/>
          <w:bCs/>
          <w:i/>
          <w:color w:val="000000" w:themeColor="text1"/>
          <w:sz w:val="22"/>
          <w:szCs w:val="22"/>
          <w:lang w:val="es-ES_tradnl" w:eastAsia="es-MX"/>
        </w:rPr>
        <w:lastRenderedPageBreak/>
        <w:t>A. </w:t>
      </w:r>
      <w:r w:rsidRPr="00C0418E">
        <w:rPr>
          <w:rFonts w:ascii="Palatino Linotype" w:hAnsi="Palatino Linotype"/>
          <w:b/>
          <w:i/>
          <w:color w:val="000000" w:themeColor="text1"/>
          <w:sz w:val="22"/>
          <w:szCs w:val="22"/>
        </w:rPr>
        <w:t xml:space="preserve">Para el ejercicio del derecho de acceso a la información, la Federación y </w:t>
      </w:r>
      <w:r w:rsidRPr="00C0418E">
        <w:rPr>
          <w:rFonts w:ascii="Palatino Linotype" w:hAnsi="Palatino Linotype"/>
          <w:b/>
          <w:i/>
          <w:color w:val="000000" w:themeColor="text1"/>
          <w:sz w:val="22"/>
          <w:szCs w:val="22"/>
          <w:u w:val="single"/>
        </w:rPr>
        <w:t>las entidades federativas</w:t>
      </w:r>
      <w:r w:rsidRPr="00C0418E">
        <w:rPr>
          <w:rFonts w:ascii="Palatino Linotype" w:hAnsi="Palatino Linotype"/>
          <w:b/>
          <w:i/>
          <w:color w:val="000000" w:themeColor="text1"/>
          <w:sz w:val="22"/>
          <w:szCs w:val="22"/>
        </w:rPr>
        <w:t>,</w:t>
      </w:r>
      <w:r w:rsidRPr="00C0418E">
        <w:rPr>
          <w:rFonts w:ascii="Palatino Linotype" w:hAnsi="Palatino Linotype"/>
          <w:i/>
          <w:color w:val="000000" w:themeColor="text1"/>
          <w:sz w:val="22"/>
          <w:szCs w:val="22"/>
        </w:rPr>
        <w:t xml:space="preserve"> en el ámbito de sus respectivas competencias, se regirán por los siguientes principios y bases:</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i/>
          <w:color w:val="000000" w:themeColor="text1"/>
          <w:sz w:val="22"/>
          <w:szCs w:val="22"/>
          <w:lang w:eastAsia="es-MX"/>
        </w:rPr>
        <w:t> </w:t>
      </w:r>
    </w:p>
    <w:p w:rsidR="00581F24" w:rsidRPr="00C0418E" w:rsidRDefault="00581F24" w:rsidP="00581F24">
      <w:pPr>
        <w:ind w:left="851" w:right="851"/>
        <w:jc w:val="both"/>
        <w:rPr>
          <w:rFonts w:ascii="Palatino Linotype" w:hAnsi="Palatino Linotype" w:cs="Courier New"/>
          <w:i/>
          <w:color w:val="000000" w:themeColor="text1"/>
          <w:sz w:val="22"/>
          <w:szCs w:val="22"/>
          <w:lang w:eastAsia="es-MX"/>
        </w:rPr>
      </w:pPr>
      <w:r w:rsidRPr="00C0418E">
        <w:rPr>
          <w:rFonts w:ascii="Palatino Linotype" w:hAnsi="Palatino Linotype" w:cs="Arial"/>
          <w:b/>
          <w:bCs/>
          <w:i/>
          <w:color w:val="000000" w:themeColor="text1"/>
          <w:sz w:val="22"/>
          <w:szCs w:val="22"/>
          <w:lang w:eastAsia="es-MX"/>
        </w:rPr>
        <w:t xml:space="preserve">I. </w:t>
      </w:r>
      <w:r w:rsidRPr="00C0418E">
        <w:rPr>
          <w:rFonts w:ascii="Palatino Linotype" w:hAnsi="Palatino Linotype" w:cs="Arial"/>
          <w:b/>
          <w:i/>
          <w:color w:val="000000" w:themeColor="text1"/>
          <w:sz w:val="22"/>
          <w:szCs w:val="22"/>
          <w:u w:val="single"/>
          <w:lang w:eastAsia="es-MX"/>
        </w:rPr>
        <w:t>Toda la información en posesión de cualquier autoridad, entidad, órgano y organismo de los Poderes</w:t>
      </w:r>
      <w:r w:rsidRPr="00C0418E">
        <w:rPr>
          <w:rFonts w:ascii="Palatino Linotype" w:hAnsi="Palatino Linotype" w:cs="Arial"/>
          <w:i/>
          <w:color w:val="000000" w:themeColor="text1"/>
          <w:sz w:val="22"/>
          <w:szCs w:val="22"/>
          <w:lang w:eastAsia="es-MX"/>
        </w:rPr>
        <w:t xml:space="preserve"> Ejecutivo, Legislativo </w:t>
      </w:r>
      <w:r w:rsidRPr="00C0418E">
        <w:rPr>
          <w:rFonts w:ascii="Palatino Linotype" w:hAnsi="Palatino Linotype" w:cs="Arial"/>
          <w:b/>
          <w:i/>
          <w:color w:val="000000" w:themeColor="text1"/>
          <w:sz w:val="22"/>
          <w:szCs w:val="22"/>
          <w:u w:val="single"/>
          <w:lang w:eastAsia="es-MX"/>
        </w:rPr>
        <w:t>y Judicial</w:t>
      </w:r>
      <w:r w:rsidRPr="00C0418E">
        <w:rPr>
          <w:rFonts w:ascii="Palatino Linotype" w:hAnsi="Palatino Linotype" w:cs="Arial"/>
          <w:i/>
          <w:color w:val="000000" w:themeColor="text1"/>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0418E">
        <w:rPr>
          <w:rFonts w:ascii="Palatino Linotype" w:hAnsi="Palatino Linotype" w:cs="Arial"/>
          <w:b/>
          <w:i/>
          <w:color w:val="000000" w:themeColor="text1"/>
          <w:sz w:val="22"/>
          <w:szCs w:val="22"/>
          <w:lang w:eastAsia="es-MX"/>
        </w:rPr>
        <w:t>es pública y sólo podrá ser reservada temporalmente por razones de interés público y seguridad nacional,</w:t>
      </w:r>
      <w:r w:rsidRPr="00C0418E">
        <w:rPr>
          <w:rFonts w:ascii="Palatino Linotype" w:hAnsi="Palatino Linotype" w:cs="Arial"/>
          <w:i/>
          <w:color w:val="000000" w:themeColor="text1"/>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i/>
          <w:color w:val="000000" w:themeColor="text1"/>
          <w:sz w:val="22"/>
          <w:szCs w:val="22"/>
          <w:lang w:eastAsia="es-MX"/>
        </w:rPr>
        <w:t> </w:t>
      </w:r>
    </w:p>
    <w:p w:rsidR="00581F24" w:rsidRPr="00C0418E" w:rsidRDefault="00581F24" w:rsidP="00581F24">
      <w:pPr>
        <w:ind w:left="851" w:right="851"/>
        <w:jc w:val="both"/>
        <w:rPr>
          <w:rFonts w:ascii="Palatino Linotype" w:hAnsi="Palatino Linotype" w:cs="Arial"/>
          <w:b/>
          <w:i/>
          <w:color w:val="000000" w:themeColor="text1"/>
          <w:sz w:val="22"/>
          <w:szCs w:val="22"/>
          <w:lang w:eastAsia="es-MX"/>
        </w:rPr>
      </w:pPr>
      <w:r w:rsidRPr="00C0418E">
        <w:rPr>
          <w:rFonts w:ascii="Palatino Linotype" w:hAnsi="Palatino Linotype" w:cs="Arial"/>
          <w:b/>
          <w:bCs/>
          <w:i/>
          <w:color w:val="000000" w:themeColor="text1"/>
          <w:sz w:val="22"/>
          <w:szCs w:val="22"/>
          <w:lang w:eastAsia="es-MX"/>
        </w:rPr>
        <w:t xml:space="preserve">II. </w:t>
      </w:r>
      <w:r w:rsidRPr="00C0418E">
        <w:rPr>
          <w:rFonts w:ascii="Palatino Linotype" w:hAnsi="Palatino Linotype" w:cs="Arial"/>
          <w:b/>
          <w:i/>
          <w:color w:val="000000" w:themeColor="text1"/>
          <w:sz w:val="22"/>
          <w:szCs w:val="22"/>
          <w:lang w:eastAsia="es-MX"/>
        </w:rPr>
        <w:t>La información que se refiere a la vida privada y los datos personales será protegida en los términos y con las excepciones que fijen las leyes.</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i/>
          <w:color w:val="000000" w:themeColor="text1"/>
          <w:sz w:val="22"/>
          <w:szCs w:val="22"/>
          <w:lang w:eastAsia="es-MX"/>
        </w:rPr>
        <w:t> </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b/>
          <w:bCs/>
          <w:i/>
          <w:color w:val="000000" w:themeColor="text1"/>
          <w:sz w:val="22"/>
          <w:szCs w:val="22"/>
          <w:lang w:eastAsia="es-MX"/>
        </w:rPr>
        <w:t xml:space="preserve">III. </w:t>
      </w:r>
      <w:r w:rsidRPr="00C0418E">
        <w:rPr>
          <w:rFonts w:ascii="Palatino Linotype" w:hAnsi="Palatino Linotype" w:cs="Arial"/>
          <w:b/>
          <w:i/>
          <w:color w:val="000000" w:themeColor="text1"/>
          <w:sz w:val="22"/>
          <w:szCs w:val="22"/>
          <w:u w:val="single"/>
          <w:lang w:eastAsia="es-MX"/>
        </w:rPr>
        <w:t>Toda persona, sin necesidad de acreditar interés alguno o justificar su utilización, tendrá acceso gratuito a la información pública,</w:t>
      </w:r>
      <w:r w:rsidRPr="00C0418E">
        <w:rPr>
          <w:rFonts w:ascii="Palatino Linotype" w:hAnsi="Palatino Linotype" w:cs="Arial"/>
          <w:i/>
          <w:color w:val="000000" w:themeColor="text1"/>
          <w:sz w:val="22"/>
          <w:szCs w:val="22"/>
          <w:lang w:eastAsia="es-MX"/>
        </w:rPr>
        <w:t xml:space="preserve"> a sus datos personales o a la rectificación de éstos.</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i/>
          <w:color w:val="000000" w:themeColor="text1"/>
          <w:sz w:val="22"/>
          <w:szCs w:val="22"/>
          <w:lang w:eastAsia="es-MX"/>
        </w:rPr>
        <w:t> </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b/>
          <w:bCs/>
          <w:i/>
          <w:color w:val="000000" w:themeColor="text1"/>
          <w:sz w:val="22"/>
          <w:szCs w:val="22"/>
          <w:lang w:eastAsia="es-MX"/>
        </w:rPr>
        <w:t xml:space="preserve">IV. </w:t>
      </w:r>
      <w:r w:rsidRPr="00C0418E">
        <w:rPr>
          <w:rFonts w:ascii="Palatino Linotype" w:hAnsi="Palatino Linotype" w:cs="Arial"/>
          <w:i/>
          <w:color w:val="000000" w:themeColor="text1"/>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581F24" w:rsidRPr="00C0418E" w:rsidRDefault="00581F24" w:rsidP="00581F24">
      <w:pPr>
        <w:ind w:left="851" w:right="851"/>
        <w:jc w:val="both"/>
        <w:rPr>
          <w:rFonts w:ascii="Palatino Linotype" w:hAnsi="Palatino Linotype" w:cs="Courier New"/>
          <w:i/>
          <w:color w:val="000000" w:themeColor="text1"/>
          <w:sz w:val="22"/>
          <w:szCs w:val="22"/>
          <w:lang w:eastAsia="es-MX"/>
        </w:rPr>
      </w:pP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b/>
          <w:bCs/>
          <w:i/>
          <w:color w:val="000000" w:themeColor="text1"/>
          <w:sz w:val="22"/>
          <w:szCs w:val="22"/>
          <w:lang w:eastAsia="es-MX"/>
        </w:rPr>
        <w:t xml:space="preserve">V. </w:t>
      </w:r>
      <w:r w:rsidRPr="00C0418E">
        <w:rPr>
          <w:rFonts w:ascii="Palatino Linotype" w:hAnsi="Palatino Linotype" w:cs="Arial"/>
          <w:i/>
          <w:color w:val="000000" w:themeColor="text1"/>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i/>
          <w:color w:val="000000" w:themeColor="text1"/>
          <w:sz w:val="22"/>
          <w:szCs w:val="22"/>
          <w:lang w:eastAsia="es-MX"/>
        </w:rPr>
        <w:t> </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b/>
          <w:bCs/>
          <w:i/>
          <w:color w:val="000000" w:themeColor="text1"/>
          <w:sz w:val="22"/>
          <w:szCs w:val="22"/>
          <w:lang w:eastAsia="es-MX"/>
        </w:rPr>
        <w:t xml:space="preserve">VI. </w:t>
      </w:r>
      <w:r w:rsidRPr="00C0418E">
        <w:rPr>
          <w:rFonts w:ascii="Palatino Linotype" w:hAnsi="Palatino Linotype" w:cs="Arial"/>
          <w:i/>
          <w:color w:val="000000" w:themeColor="text1"/>
          <w:sz w:val="22"/>
          <w:szCs w:val="22"/>
          <w:lang w:eastAsia="es-MX"/>
        </w:rPr>
        <w:t>Las leyes determinarán la manera en que los sujetos obligados deberán hacer pública la información relativa a los recursos públicos que entreguen a personas físicas o morales.</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i/>
          <w:color w:val="000000" w:themeColor="text1"/>
          <w:sz w:val="22"/>
          <w:szCs w:val="22"/>
          <w:lang w:eastAsia="es-MX"/>
        </w:rPr>
        <w:t> </w:t>
      </w:r>
    </w:p>
    <w:p w:rsidR="00581F24" w:rsidRPr="00C0418E" w:rsidRDefault="00581F24" w:rsidP="00581F24">
      <w:pPr>
        <w:ind w:left="851" w:right="851"/>
        <w:jc w:val="both"/>
        <w:rPr>
          <w:rFonts w:ascii="Palatino Linotype" w:hAnsi="Palatino Linotype" w:cs="Arial"/>
          <w:i/>
          <w:color w:val="000000" w:themeColor="text1"/>
          <w:sz w:val="22"/>
          <w:szCs w:val="22"/>
          <w:lang w:eastAsia="es-MX"/>
        </w:rPr>
      </w:pPr>
      <w:r w:rsidRPr="00C0418E">
        <w:rPr>
          <w:rFonts w:ascii="Palatino Linotype" w:hAnsi="Palatino Linotype" w:cs="Arial"/>
          <w:b/>
          <w:bCs/>
          <w:i/>
          <w:color w:val="000000" w:themeColor="text1"/>
          <w:sz w:val="22"/>
          <w:szCs w:val="22"/>
          <w:lang w:eastAsia="es-MX"/>
        </w:rPr>
        <w:t xml:space="preserve">VII. </w:t>
      </w:r>
      <w:r w:rsidRPr="00C0418E">
        <w:rPr>
          <w:rFonts w:ascii="Palatino Linotype" w:hAnsi="Palatino Linotype" w:cs="Arial"/>
          <w:i/>
          <w:color w:val="000000" w:themeColor="text1"/>
          <w:sz w:val="22"/>
          <w:szCs w:val="22"/>
          <w:lang w:eastAsia="es-MX"/>
        </w:rPr>
        <w:t>La inobservancia a las disposiciones en materia de acceso a la información pública será sancionada en los términos que dispongan las leyes</w:t>
      </w:r>
      <w:proofErr w:type="gramStart"/>
      <w:r w:rsidRPr="00C0418E">
        <w:rPr>
          <w:rFonts w:ascii="Palatino Linotype" w:hAnsi="Palatino Linotype" w:cs="Arial"/>
          <w:i/>
          <w:color w:val="000000" w:themeColor="text1"/>
          <w:sz w:val="22"/>
          <w:szCs w:val="22"/>
          <w:lang w:eastAsia="es-MX"/>
        </w:rPr>
        <w:t>.</w:t>
      </w:r>
      <w:r w:rsidRPr="00C0418E">
        <w:rPr>
          <w:rFonts w:ascii="Palatino Linotype" w:hAnsi="Palatino Linotype"/>
          <w:i/>
          <w:color w:val="000000" w:themeColor="text1"/>
          <w:sz w:val="22"/>
          <w:szCs w:val="22"/>
        </w:rPr>
        <w:t>[</w:t>
      </w:r>
      <w:proofErr w:type="gramEnd"/>
      <w:r w:rsidRPr="00C0418E">
        <w:rPr>
          <w:rFonts w:ascii="Palatino Linotype" w:hAnsi="Palatino Linotype"/>
          <w:i/>
          <w:color w:val="000000" w:themeColor="text1"/>
          <w:sz w:val="22"/>
          <w:szCs w:val="22"/>
        </w:rPr>
        <w:t>...]</w:t>
      </w:r>
    </w:p>
    <w:p w:rsidR="00581F24" w:rsidRPr="00C0418E" w:rsidRDefault="00581F24" w:rsidP="00581F24">
      <w:pPr>
        <w:ind w:right="851"/>
        <w:jc w:val="both"/>
        <w:rPr>
          <w:rFonts w:ascii="Palatino Linotype" w:hAnsi="Palatino Linotype" w:cs="Arial"/>
          <w:i/>
          <w:color w:val="000000" w:themeColor="text1"/>
          <w:sz w:val="22"/>
          <w:szCs w:val="22"/>
          <w:lang w:eastAsia="es-MX"/>
        </w:rPr>
      </w:pPr>
    </w:p>
    <w:p w:rsidR="00581F24" w:rsidRPr="00C0418E" w:rsidRDefault="00581F24" w:rsidP="00581F24">
      <w:pPr>
        <w:tabs>
          <w:tab w:val="left" w:pos="709"/>
        </w:tabs>
        <w:spacing w:before="240" w:after="240" w:line="360" w:lineRule="auto"/>
        <w:jc w:val="both"/>
        <w:rPr>
          <w:rFonts w:ascii="Palatino Linotype" w:hAnsi="Palatino Linotype"/>
          <w:color w:val="000000" w:themeColor="text1"/>
        </w:rPr>
      </w:pPr>
      <w:r w:rsidRPr="00C0418E">
        <w:rPr>
          <w:rFonts w:ascii="Palatino Linotype" w:hAnsi="Palatino Linotype" w:cs="Arial"/>
          <w:color w:val="000000" w:themeColor="text1"/>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581F24" w:rsidRPr="00406E77" w:rsidRDefault="00581F24" w:rsidP="00581F24">
      <w:pPr>
        <w:tabs>
          <w:tab w:val="left" w:pos="709"/>
        </w:tabs>
        <w:spacing w:before="240" w:after="240" w:line="360" w:lineRule="auto"/>
        <w:jc w:val="both"/>
        <w:rPr>
          <w:rFonts w:ascii="Palatino Linotype" w:hAnsi="Palatino Linotype"/>
          <w:color w:val="000000" w:themeColor="text1"/>
        </w:rPr>
      </w:pPr>
      <w:r w:rsidRPr="00E877A0">
        <w:rPr>
          <w:rFonts w:ascii="Palatino Linotype" w:hAnsi="Palatino Linotype"/>
          <w:color w:val="000000" w:themeColor="text1"/>
        </w:rPr>
        <w:t xml:space="preserve">En primer lugar debe precisarse que tomando como referencia lo solicitado por el impetrante, en primer lugar debe precisarse que en términos de lo establecido por los artículos 34, 35, 36, 65 y 78 de la Constitución Política del Estado Libre y Soberano de México establecen que el Poder Público del Estado de México se divide para su ejercicio en Legislativo, Ejecutivo y Judicial, que los poderes Legislativo y Ejecutivo </w:t>
      </w:r>
      <w:r w:rsidRPr="00406E77">
        <w:rPr>
          <w:rFonts w:ascii="Palatino Linotype" w:hAnsi="Palatino Linotype"/>
          <w:color w:val="000000" w:themeColor="text1"/>
        </w:rPr>
        <w:t>del Estado se depositan en ciudadanos electos mediante sufragio universal, libre, secreto y directo, conforme a las leyes correspondientes, precisando que no podrán reunirse dos o más poderes del Estado en una sola persona o corporación ni depositarse el Legislativo en un individuo, salvo en el caso previsto por la fracción XI del artículo 61 de la referida Constitución, del mismo modo precisan que el Poder Ejecutivo del Estado se deposita en un solo individuo que se denomina Gobernador del Estado de México, resaltando que para el despacho de los asuntos que la Constitución le encomienda, el Ejecutivo contará con las dependencias y los organismos auxiliares que las disposiciones legales establezcan.</w:t>
      </w:r>
    </w:p>
    <w:p w:rsidR="00581F24" w:rsidRPr="00406E77" w:rsidRDefault="00581F24" w:rsidP="00581F24">
      <w:pPr>
        <w:tabs>
          <w:tab w:val="left" w:pos="709"/>
        </w:tabs>
        <w:spacing w:before="240" w:after="240" w:line="360" w:lineRule="auto"/>
        <w:jc w:val="both"/>
        <w:rPr>
          <w:rFonts w:ascii="Palatino Linotype" w:hAnsi="Palatino Linotype"/>
          <w:color w:val="000000" w:themeColor="text1"/>
        </w:rPr>
      </w:pPr>
      <w:r w:rsidRPr="00406E77">
        <w:rPr>
          <w:rFonts w:ascii="Palatino Linotype" w:hAnsi="Palatino Linotype"/>
          <w:color w:val="000000" w:themeColor="text1"/>
        </w:rPr>
        <w:lastRenderedPageBreak/>
        <w:t>Por otra parte es conveniente precisar que la Ley Orgánica de la Administración Pública del Estado de México tiene por objeto regular la organización y funcionamiento de la administración pública central y paraestatal del Estado, precisando que el ejercicio del Poder Ejecutivo corresponde al Gobernador del Estado, quien tendrá las atribuciones, funciones y obligaciones que le señalen: la Constitución Política de los Estados Unidos Mexicanos, la Constitución Política del Estado de México, la Ley en comento y las demás disposiciones jurídicas relativas vigentes en el Estado, en este mismo orden de ideas es preciso referir que el cuerpo legal en comento establece lo siguiente:</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i/>
          <w:color w:val="000000" w:themeColor="text1"/>
          <w:sz w:val="22"/>
          <w:szCs w:val="22"/>
        </w:rPr>
        <w:t>“</w:t>
      </w:r>
      <w:r w:rsidRPr="00406E77">
        <w:rPr>
          <w:rFonts w:ascii="Palatino Linotype" w:hAnsi="Palatino Linotype"/>
          <w:b/>
          <w:i/>
          <w:color w:val="000000" w:themeColor="text1"/>
          <w:sz w:val="22"/>
          <w:szCs w:val="22"/>
        </w:rPr>
        <w:t>Artículo 3.-</w:t>
      </w:r>
      <w:r w:rsidRPr="00406E77">
        <w:rPr>
          <w:rFonts w:ascii="Palatino Linotype" w:hAnsi="Palatino Linotype"/>
          <w:i/>
          <w:color w:val="000000" w:themeColor="text1"/>
          <w:sz w:val="22"/>
          <w:szCs w:val="22"/>
        </w:rPr>
        <w:t xml:space="preserve"> Para el despacho de los asuntos que competan al Poder Ejecutivo, </w:t>
      </w:r>
      <w:r w:rsidRPr="00406E77">
        <w:rPr>
          <w:rFonts w:ascii="Palatino Linotype" w:hAnsi="Palatino Linotype"/>
          <w:b/>
          <w:i/>
          <w:color w:val="000000" w:themeColor="text1"/>
          <w:sz w:val="22"/>
          <w:szCs w:val="22"/>
          <w:u w:val="single"/>
        </w:rPr>
        <w:t>el Gobernador del Estado se auxiliará de las dependencias, organismos y entidades que señalen la Constitución Política del Estado</w:t>
      </w:r>
      <w:r w:rsidRPr="00406E77">
        <w:rPr>
          <w:rFonts w:ascii="Palatino Linotype" w:hAnsi="Palatino Linotype"/>
          <w:i/>
          <w:color w:val="000000" w:themeColor="text1"/>
          <w:sz w:val="22"/>
          <w:szCs w:val="22"/>
        </w:rPr>
        <w:t>, la presente Ley, el presupuesto de egresos y las demás disposiciones jurídicas vigentes en el Estado.</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b/>
          <w:i/>
          <w:color w:val="000000" w:themeColor="text1"/>
          <w:sz w:val="22"/>
          <w:szCs w:val="22"/>
        </w:rPr>
        <w:t>Artículo 19.-</w:t>
      </w:r>
      <w:r w:rsidRPr="00406E77">
        <w:rPr>
          <w:rFonts w:ascii="Palatino Linotype" w:hAnsi="Palatino Linotype"/>
          <w:i/>
          <w:color w:val="000000" w:themeColor="text1"/>
          <w:sz w:val="22"/>
          <w:szCs w:val="22"/>
        </w:rPr>
        <w:t xml:space="preserve"> Para el estudio, planeación y despacho de los asuntos, en los diversos ramos de la Administración Pública del Estado, auxiliarán al Titular del Ejecutivo, las siguientes dependencias: </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i/>
          <w:color w:val="000000" w:themeColor="text1"/>
          <w:sz w:val="22"/>
          <w:szCs w:val="22"/>
        </w:rPr>
        <w:t>…</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b/>
          <w:i/>
          <w:color w:val="000000" w:themeColor="text1"/>
          <w:sz w:val="22"/>
          <w:szCs w:val="22"/>
        </w:rPr>
        <w:t>VI.</w:t>
      </w:r>
      <w:r w:rsidRPr="00406E77">
        <w:rPr>
          <w:rFonts w:ascii="Palatino Linotype" w:hAnsi="Palatino Linotype"/>
          <w:i/>
          <w:color w:val="000000" w:themeColor="text1"/>
          <w:sz w:val="22"/>
          <w:szCs w:val="22"/>
        </w:rPr>
        <w:t xml:space="preserve"> </w:t>
      </w:r>
      <w:r w:rsidRPr="00406E77">
        <w:rPr>
          <w:rFonts w:ascii="Palatino Linotype" w:hAnsi="Palatino Linotype"/>
          <w:b/>
          <w:i/>
          <w:color w:val="000000" w:themeColor="text1"/>
          <w:sz w:val="22"/>
          <w:szCs w:val="22"/>
          <w:u w:val="single"/>
        </w:rPr>
        <w:t>Secretaría de Educación;</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p>
    <w:p w:rsidR="00581F24" w:rsidRPr="00406E77" w:rsidRDefault="00581F24" w:rsidP="00581F24">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Artículo 29.- La Secretaría de Educación, es el órgano encargado de fijar y ejecutar la política educativa, en la Entidad. </w:t>
      </w:r>
    </w:p>
    <w:p w:rsidR="00581F24" w:rsidRPr="00406E77" w:rsidRDefault="00581F24" w:rsidP="00581F24">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Artículo 30.- A la Secretaría de Educación, corresponde el despacho de los siguientes asuntos:</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i/>
          <w:color w:val="000000" w:themeColor="text1"/>
          <w:sz w:val="22"/>
          <w:szCs w:val="22"/>
        </w:rPr>
        <w:t>… I a la XXVII</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i/>
          <w:color w:val="000000" w:themeColor="text1"/>
          <w:sz w:val="22"/>
          <w:szCs w:val="22"/>
        </w:rPr>
        <w:t>Énfasis añadido</w:t>
      </w:r>
    </w:p>
    <w:p w:rsidR="00581F24" w:rsidRPr="00406E77" w:rsidRDefault="00581F24" w:rsidP="00581F24">
      <w:pPr>
        <w:tabs>
          <w:tab w:val="left" w:pos="709"/>
        </w:tabs>
        <w:ind w:left="851" w:right="851"/>
        <w:jc w:val="both"/>
        <w:rPr>
          <w:rFonts w:ascii="Palatino Linotype" w:hAnsi="Palatino Linotype"/>
          <w:i/>
          <w:color w:val="000000" w:themeColor="text1"/>
          <w:sz w:val="22"/>
          <w:szCs w:val="22"/>
        </w:rPr>
      </w:pPr>
    </w:p>
    <w:p w:rsidR="0087301B" w:rsidRPr="00406E77" w:rsidRDefault="00865A58" w:rsidP="00581F24">
      <w:pPr>
        <w:tabs>
          <w:tab w:val="left" w:pos="709"/>
        </w:tabs>
        <w:spacing w:before="240" w:after="240" w:line="360" w:lineRule="auto"/>
        <w:jc w:val="both"/>
        <w:rPr>
          <w:rFonts w:ascii="Palatino Linotype" w:hAnsi="Palatino Linotype"/>
          <w:color w:val="000000" w:themeColor="text1"/>
        </w:rPr>
      </w:pPr>
      <w:r w:rsidRPr="00406E77">
        <w:rPr>
          <w:rFonts w:ascii="Palatino Linotype" w:hAnsi="Palatino Linotype"/>
          <w:color w:val="000000" w:themeColor="text1"/>
        </w:rPr>
        <w:t xml:space="preserve">En este sentido, </w:t>
      </w:r>
      <w:r w:rsidR="00581F24" w:rsidRPr="00406E77">
        <w:rPr>
          <w:rFonts w:ascii="Palatino Linotype" w:hAnsi="Palatino Linotype"/>
          <w:color w:val="000000" w:themeColor="text1"/>
        </w:rPr>
        <w:t xml:space="preserve">es conveniente precisar que </w:t>
      </w:r>
      <w:r w:rsidR="00294DF6" w:rsidRPr="00406E77">
        <w:rPr>
          <w:rFonts w:ascii="Palatino Linotype" w:hAnsi="Palatino Linotype"/>
          <w:color w:val="000000" w:themeColor="text1"/>
        </w:rPr>
        <w:t xml:space="preserve">el artículo 1 del Decreto del Ejecutivo del Estado por el que se crea el Organismo Público Descentralizado de carácter estatal denominado Universidad Politécnica del Valle de Toluca establece que la </w:t>
      </w:r>
      <w:r w:rsidR="00294DF6" w:rsidRPr="00406E77">
        <w:rPr>
          <w:rFonts w:ascii="Palatino Linotype" w:hAnsi="Palatino Linotype"/>
          <w:color w:val="000000" w:themeColor="text1"/>
        </w:rPr>
        <w:lastRenderedPageBreak/>
        <w:t>referida universidad tien</w:t>
      </w:r>
      <w:r w:rsidR="00F309E5">
        <w:rPr>
          <w:rFonts w:ascii="Palatino Linotype" w:hAnsi="Palatino Linotype"/>
          <w:color w:val="000000" w:themeColor="text1"/>
        </w:rPr>
        <w:t>e</w:t>
      </w:r>
      <w:r w:rsidR="00294DF6" w:rsidRPr="00406E77">
        <w:rPr>
          <w:rFonts w:ascii="Palatino Linotype" w:hAnsi="Palatino Linotype"/>
          <w:color w:val="000000" w:themeColor="text1"/>
        </w:rPr>
        <w:t xml:space="preserve"> personalidad jurídica y patrimonio propios, misma que esta sectorizada a la Secretaría de Educación</w:t>
      </w:r>
      <w:r w:rsidRPr="00406E77">
        <w:rPr>
          <w:rFonts w:ascii="Palatino Linotype" w:hAnsi="Palatino Linotype"/>
          <w:color w:val="000000" w:themeColor="text1"/>
        </w:rPr>
        <w:t>, por su parte los numerales 12 fracción XVIII y 30 del cuerpo normativo en mención establecen que:</w:t>
      </w:r>
    </w:p>
    <w:p w:rsidR="00865A58" w:rsidRDefault="00865A58" w:rsidP="00865A58">
      <w:pPr>
        <w:tabs>
          <w:tab w:val="left" w:pos="709"/>
        </w:tabs>
        <w:ind w:left="851" w:right="851"/>
        <w:jc w:val="both"/>
        <w:rPr>
          <w:rFonts w:ascii="Palatino Linotype" w:hAnsi="Palatino Linotype"/>
          <w:i/>
          <w:color w:val="000000" w:themeColor="text1"/>
          <w:sz w:val="22"/>
          <w:szCs w:val="22"/>
        </w:rPr>
      </w:pPr>
      <w:r w:rsidRPr="00E877A0">
        <w:rPr>
          <w:rFonts w:ascii="Palatino Linotype" w:hAnsi="Palatino Linotype"/>
          <w:i/>
          <w:color w:val="000000" w:themeColor="text1"/>
          <w:sz w:val="22"/>
          <w:szCs w:val="22"/>
        </w:rPr>
        <w:t>“</w:t>
      </w:r>
      <w:r>
        <w:rPr>
          <w:rFonts w:ascii="Palatino Linotype" w:hAnsi="Palatino Linotype"/>
          <w:b/>
          <w:i/>
          <w:color w:val="000000" w:themeColor="text1"/>
          <w:sz w:val="22"/>
          <w:szCs w:val="22"/>
        </w:rPr>
        <w:t>Artículo 12</w:t>
      </w:r>
      <w:r w:rsidRPr="00E877A0">
        <w:rPr>
          <w:rFonts w:ascii="Palatino Linotype" w:hAnsi="Palatino Linotype"/>
          <w:b/>
          <w:i/>
          <w:color w:val="000000" w:themeColor="text1"/>
          <w:sz w:val="22"/>
          <w:szCs w:val="22"/>
        </w:rPr>
        <w:t>.-</w:t>
      </w:r>
      <w:r w:rsidRPr="00E877A0">
        <w:rPr>
          <w:rFonts w:ascii="Palatino Linotype" w:hAnsi="Palatino Linotype"/>
          <w:i/>
          <w:color w:val="000000" w:themeColor="text1"/>
          <w:sz w:val="22"/>
          <w:szCs w:val="22"/>
        </w:rPr>
        <w:t xml:space="preserve"> </w:t>
      </w:r>
      <w:r>
        <w:rPr>
          <w:rFonts w:ascii="Palatino Linotype" w:hAnsi="Palatino Linotype"/>
          <w:i/>
          <w:color w:val="000000" w:themeColor="text1"/>
          <w:sz w:val="22"/>
          <w:szCs w:val="22"/>
        </w:rPr>
        <w:t>La Junta Directiva tendrá las atribuciones siguientes:</w:t>
      </w:r>
    </w:p>
    <w:p w:rsidR="00865A58" w:rsidRDefault="00865A58" w:rsidP="00865A58">
      <w:pPr>
        <w:tabs>
          <w:tab w:val="left" w:pos="709"/>
        </w:tabs>
        <w:ind w:left="851" w:right="85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w:t>
      </w:r>
    </w:p>
    <w:p w:rsidR="00865A58" w:rsidRPr="00E877A0" w:rsidRDefault="00865A58" w:rsidP="00865A58">
      <w:pPr>
        <w:tabs>
          <w:tab w:val="left" w:pos="709"/>
        </w:tabs>
        <w:ind w:left="851" w:right="851"/>
        <w:jc w:val="both"/>
        <w:rPr>
          <w:rFonts w:ascii="Palatino Linotype" w:hAnsi="Palatino Linotype"/>
          <w:i/>
          <w:color w:val="000000" w:themeColor="text1"/>
          <w:sz w:val="22"/>
          <w:szCs w:val="22"/>
        </w:rPr>
      </w:pPr>
      <w:r w:rsidRPr="00865A58">
        <w:rPr>
          <w:rFonts w:ascii="Palatino Linotype" w:hAnsi="Palatino Linotype"/>
          <w:b/>
          <w:i/>
          <w:color w:val="000000" w:themeColor="text1"/>
          <w:sz w:val="22"/>
          <w:szCs w:val="22"/>
        </w:rPr>
        <w:t>XVIII.</w:t>
      </w:r>
      <w:r>
        <w:rPr>
          <w:rFonts w:ascii="Palatino Linotype" w:hAnsi="Palatino Linotype"/>
          <w:i/>
          <w:color w:val="000000" w:themeColor="text1"/>
          <w:sz w:val="22"/>
          <w:szCs w:val="22"/>
        </w:rPr>
        <w:t xml:space="preserve"> Vigilar la preservación y conservación del patrimonio de la Universidad, así como conocer y resolver sobre actos que asignen o dispongan de sus bienes.</w:t>
      </w:r>
    </w:p>
    <w:p w:rsidR="00865A58" w:rsidRPr="00E877A0" w:rsidRDefault="00865A58" w:rsidP="00865A58">
      <w:pPr>
        <w:tabs>
          <w:tab w:val="left" w:pos="709"/>
        </w:tabs>
        <w:ind w:left="851" w:right="851"/>
        <w:jc w:val="both"/>
        <w:rPr>
          <w:rFonts w:ascii="Palatino Linotype" w:hAnsi="Palatino Linotype"/>
          <w:i/>
          <w:color w:val="000000" w:themeColor="text1"/>
          <w:sz w:val="22"/>
          <w:szCs w:val="22"/>
        </w:rPr>
      </w:pPr>
    </w:p>
    <w:p w:rsidR="00865A58" w:rsidRDefault="00865A58" w:rsidP="00865A58">
      <w:pPr>
        <w:tabs>
          <w:tab w:val="left" w:pos="709"/>
        </w:tabs>
        <w:ind w:left="851" w:right="851"/>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Artículo 30</w:t>
      </w:r>
      <w:r w:rsidRPr="00E877A0">
        <w:rPr>
          <w:rFonts w:ascii="Palatino Linotype" w:hAnsi="Palatino Linotype"/>
          <w:b/>
          <w:i/>
          <w:color w:val="000000" w:themeColor="text1"/>
          <w:sz w:val="22"/>
          <w:szCs w:val="22"/>
        </w:rPr>
        <w:t>.-</w:t>
      </w:r>
      <w:r w:rsidRPr="00E877A0">
        <w:rPr>
          <w:rFonts w:ascii="Palatino Linotype" w:hAnsi="Palatino Linotype"/>
          <w:i/>
          <w:color w:val="000000" w:themeColor="text1"/>
          <w:sz w:val="22"/>
          <w:szCs w:val="22"/>
        </w:rPr>
        <w:t xml:space="preserve"> </w:t>
      </w:r>
      <w:r>
        <w:rPr>
          <w:rFonts w:ascii="Palatino Linotype" w:hAnsi="Palatino Linotype"/>
          <w:i/>
          <w:color w:val="000000" w:themeColor="text1"/>
          <w:sz w:val="22"/>
          <w:szCs w:val="22"/>
        </w:rPr>
        <w:t>El patrimonio de la Universidad Politécnica del Valle de Toluca se integrará por</w:t>
      </w:r>
      <w:r w:rsidRPr="00E877A0">
        <w:rPr>
          <w:rFonts w:ascii="Palatino Linotype" w:hAnsi="Palatino Linotype"/>
          <w:i/>
          <w:color w:val="000000" w:themeColor="text1"/>
          <w:sz w:val="22"/>
          <w:szCs w:val="22"/>
        </w:rPr>
        <w:t xml:space="preserve">: </w:t>
      </w:r>
    </w:p>
    <w:p w:rsidR="00865A58" w:rsidRDefault="00865A58" w:rsidP="00865A58">
      <w:pPr>
        <w:pStyle w:val="Prrafodelista"/>
        <w:numPr>
          <w:ilvl w:val="0"/>
          <w:numId w:val="30"/>
        </w:numPr>
        <w:tabs>
          <w:tab w:val="left" w:pos="709"/>
        </w:tabs>
        <w:ind w:right="851"/>
        <w:jc w:val="both"/>
        <w:rPr>
          <w:rFonts w:ascii="Palatino Linotype" w:hAnsi="Palatino Linotype"/>
          <w:i/>
          <w:color w:val="000000" w:themeColor="text1"/>
        </w:rPr>
      </w:pPr>
      <w:r w:rsidRPr="00865A58">
        <w:rPr>
          <w:rFonts w:ascii="Palatino Linotype" w:hAnsi="Palatino Linotype"/>
          <w:i/>
          <w:color w:val="000000" w:themeColor="text1"/>
        </w:rPr>
        <w:t>Los ingresos que obtenga</w:t>
      </w:r>
      <w:r>
        <w:rPr>
          <w:rFonts w:ascii="Palatino Linotype" w:hAnsi="Palatino Linotype"/>
          <w:i/>
          <w:color w:val="000000" w:themeColor="text1"/>
        </w:rPr>
        <w:t xml:space="preserve"> por los servicios que preste en cumplimiento de su objeto:</w:t>
      </w:r>
    </w:p>
    <w:p w:rsidR="00865A58" w:rsidRDefault="00865A58" w:rsidP="00865A58">
      <w:pPr>
        <w:pStyle w:val="Prrafodelista"/>
        <w:numPr>
          <w:ilvl w:val="0"/>
          <w:numId w:val="30"/>
        </w:numPr>
        <w:tabs>
          <w:tab w:val="left" w:pos="709"/>
        </w:tabs>
        <w:ind w:right="851"/>
        <w:jc w:val="both"/>
        <w:rPr>
          <w:rFonts w:ascii="Palatino Linotype" w:hAnsi="Palatino Linotype"/>
          <w:i/>
          <w:color w:val="000000" w:themeColor="text1"/>
        </w:rPr>
      </w:pPr>
      <w:r>
        <w:rPr>
          <w:rFonts w:ascii="Palatino Linotype" w:hAnsi="Palatino Linotype"/>
          <w:i/>
          <w:color w:val="000000" w:themeColor="text1"/>
        </w:rPr>
        <w:t>Las aportaciones, participaciones, subsidios y apoyos que le otorguen los gobiernos Federal, Estatal y Municipal y, en general, las personas físicas y morales para el cumplimiento de su objeto:</w:t>
      </w:r>
    </w:p>
    <w:p w:rsidR="00865A58" w:rsidRDefault="00865A58" w:rsidP="00865A58">
      <w:pPr>
        <w:pStyle w:val="Prrafodelista"/>
        <w:numPr>
          <w:ilvl w:val="0"/>
          <w:numId w:val="30"/>
        </w:numPr>
        <w:tabs>
          <w:tab w:val="left" w:pos="709"/>
        </w:tabs>
        <w:ind w:right="851"/>
        <w:jc w:val="both"/>
        <w:rPr>
          <w:rFonts w:ascii="Palatino Linotype" w:hAnsi="Palatino Linotype"/>
          <w:i/>
          <w:color w:val="000000" w:themeColor="text1"/>
        </w:rPr>
      </w:pPr>
      <w:r>
        <w:rPr>
          <w:rFonts w:ascii="Palatino Linotype" w:hAnsi="Palatino Linotype"/>
          <w:i/>
          <w:color w:val="000000" w:themeColor="text1"/>
        </w:rPr>
        <w:t>Los legados, herencias y las donaciones, otorgadas en su favor; y los productos de fideicomisos en los que se señale como fideicomisaria;</w:t>
      </w:r>
    </w:p>
    <w:p w:rsidR="00406E77" w:rsidRDefault="00865A58" w:rsidP="00865A58">
      <w:pPr>
        <w:pStyle w:val="Prrafodelista"/>
        <w:numPr>
          <w:ilvl w:val="0"/>
          <w:numId w:val="30"/>
        </w:numPr>
        <w:tabs>
          <w:tab w:val="left" w:pos="709"/>
        </w:tabs>
        <w:ind w:right="851"/>
        <w:jc w:val="both"/>
        <w:rPr>
          <w:rFonts w:ascii="Palatino Linotype" w:hAnsi="Palatino Linotype"/>
          <w:i/>
          <w:color w:val="000000" w:themeColor="text1"/>
        </w:rPr>
      </w:pPr>
      <w:r>
        <w:rPr>
          <w:rFonts w:ascii="Palatino Linotype" w:hAnsi="Palatino Linotype"/>
          <w:i/>
          <w:color w:val="000000" w:themeColor="text1"/>
        </w:rPr>
        <w:t>Los derechos, bienes muebles e inmuebles de su propiedad y os que adquiera por</w:t>
      </w:r>
      <w:r w:rsidR="00406E77">
        <w:rPr>
          <w:rFonts w:ascii="Palatino Linotype" w:hAnsi="Palatino Linotype"/>
          <w:i/>
          <w:color w:val="000000" w:themeColor="text1"/>
        </w:rPr>
        <w:t xml:space="preserve"> cualquier título legal; y</w:t>
      </w:r>
    </w:p>
    <w:p w:rsidR="00865A58" w:rsidRPr="00865A58" w:rsidRDefault="00406E77" w:rsidP="00865A58">
      <w:pPr>
        <w:pStyle w:val="Prrafodelista"/>
        <w:numPr>
          <w:ilvl w:val="0"/>
          <w:numId w:val="30"/>
        </w:numPr>
        <w:tabs>
          <w:tab w:val="left" w:pos="709"/>
        </w:tabs>
        <w:ind w:right="851"/>
        <w:jc w:val="both"/>
        <w:rPr>
          <w:rFonts w:ascii="Palatino Linotype" w:hAnsi="Palatino Linotype"/>
          <w:i/>
          <w:color w:val="000000" w:themeColor="text1"/>
        </w:rPr>
      </w:pPr>
      <w:r>
        <w:rPr>
          <w:rFonts w:ascii="Palatino Linotype" w:hAnsi="Palatino Linotype"/>
          <w:i/>
          <w:color w:val="000000" w:themeColor="text1"/>
        </w:rPr>
        <w:t xml:space="preserve">Las utilidades, intereses, dividendos, rendimientos de sus bienes, de derechos y en general todo ingreso que adquiera por cualquier título legal. </w:t>
      </w:r>
      <w:r w:rsidR="00865A58" w:rsidRPr="00865A58">
        <w:rPr>
          <w:rFonts w:ascii="Palatino Linotype" w:hAnsi="Palatino Linotype"/>
          <w:i/>
          <w:color w:val="000000" w:themeColor="text1"/>
        </w:rPr>
        <w:t xml:space="preserve"> </w:t>
      </w:r>
    </w:p>
    <w:p w:rsidR="00406E77" w:rsidRDefault="00406E77" w:rsidP="00865A58">
      <w:pPr>
        <w:tabs>
          <w:tab w:val="left" w:pos="709"/>
        </w:tabs>
        <w:ind w:left="851" w:right="851"/>
        <w:jc w:val="both"/>
        <w:rPr>
          <w:rFonts w:ascii="Palatino Linotype" w:hAnsi="Palatino Linotype"/>
          <w:i/>
          <w:color w:val="000000" w:themeColor="text1"/>
          <w:sz w:val="22"/>
          <w:szCs w:val="22"/>
        </w:rPr>
      </w:pPr>
    </w:p>
    <w:p w:rsidR="00865A58" w:rsidRPr="00E877A0" w:rsidRDefault="00865A58" w:rsidP="00865A58">
      <w:pPr>
        <w:tabs>
          <w:tab w:val="left" w:pos="709"/>
        </w:tabs>
        <w:ind w:left="851" w:right="851"/>
        <w:jc w:val="both"/>
        <w:rPr>
          <w:rFonts w:ascii="Palatino Linotype" w:hAnsi="Palatino Linotype"/>
          <w:i/>
          <w:color w:val="000000" w:themeColor="text1"/>
          <w:sz w:val="22"/>
          <w:szCs w:val="22"/>
        </w:rPr>
      </w:pPr>
      <w:r w:rsidRPr="00E877A0">
        <w:rPr>
          <w:rFonts w:ascii="Palatino Linotype" w:hAnsi="Palatino Linotype"/>
          <w:i/>
          <w:color w:val="000000" w:themeColor="text1"/>
          <w:sz w:val="22"/>
          <w:szCs w:val="22"/>
        </w:rPr>
        <w:t>Énfasis añadido</w:t>
      </w:r>
    </w:p>
    <w:p w:rsidR="0087301B" w:rsidRPr="00406E77" w:rsidRDefault="00406E77" w:rsidP="00581F24">
      <w:pPr>
        <w:tabs>
          <w:tab w:val="left" w:pos="709"/>
        </w:tabs>
        <w:spacing w:before="240" w:after="240" w:line="360" w:lineRule="auto"/>
        <w:jc w:val="both"/>
        <w:rPr>
          <w:rFonts w:ascii="Palatino Linotype" w:hAnsi="Palatino Linotype"/>
          <w:color w:val="000000" w:themeColor="text1"/>
        </w:rPr>
      </w:pPr>
      <w:r w:rsidRPr="00406E77">
        <w:rPr>
          <w:rFonts w:ascii="Palatino Linotype" w:hAnsi="Palatino Linotype"/>
          <w:color w:val="000000" w:themeColor="text1"/>
        </w:rPr>
        <w:t>Por su parte el Reglamento Interior de la Universidad Politécnica del Valle de Toluca establece en sus artículos 11, 15 fracciones I, II, XV y XVI lo siguiente:</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E877A0">
        <w:rPr>
          <w:rFonts w:ascii="Palatino Linotype" w:hAnsi="Palatino Linotype"/>
          <w:i/>
          <w:color w:val="000000" w:themeColor="text1"/>
          <w:sz w:val="22"/>
          <w:szCs w:val="22"/>
        </w:rPr>
        <w:t>“</w:t>
      </w:r>
      <w:r w:rsidRPr="00406E77">
        <w:rPr>
          <w:rFonts w:ascii="Palatino Linotype" w:hAnsi="Palatino Linotype"/>
          <w:b/>
          <w:i/>
          <w:color w:val="000000" w:themeColor="text1"/>
          <w:sz w:val="22"/>
          <w:szCs w:val="22"/>
        </w:rPr>
        <w:t xml:space="preserve">Artículo 11.- </w:t>
      </w:r>
      <w:r w:rsidRPr="00406E77">
        <w:rPr>
          <w:rFonts w:ascii="Palatino Linotype" w:hAnsi="Palatino Linotype"/>
          <w:i/>
          <w:color w:val="000000" w:themeColor="text1"/>
          <w:sz w:val="22"/>
          <w:szCs w:val="22"/>
        </w:rPr>
        <w:t>Para el estudio, planeación, despacho, control y evaluación de los asuntos de su competencia, el Rector se auxiliará de las unidades administrativas básicas siguientes:</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I. </w:t>
      </w:r>
      <w:r w:rsidRPr="00406E77">
        <w:rPr>
          <w:rFonts w:ascii="Palatino Linotype" w:hAnsi="Palatino Linotype"/>
          <w:i/>
          <w:color w:val="000000" w:themeColor="text1"/>
          <w:sz w:val="22"/>
          <w:szCs w:val="22"/>
        </w:rPr>
        <w:t>Dirección de División de Ingeniería Industrial y de Sistemas.</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II. </w:t>
      </w:r>
      <w:r w:rsidRPr="00406E77">
        <w:rPr>
          <w:rFonts w:ascii="Palatino Linotype" w:hAnsi="Palatino Linotype"/>
          <w:i/>
          <w:color w:val="000000" w:themeColor="text1"/>
          <w:sz w:val="22"/>
          <w:szCs w:val="22"/>
        </w:rPr>
        <w:t>Dirección de División de Ingeniería en Informática.</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III. </w:t>
      </w:r>
      <w:r w:rsidRPr="00406E77">
        <w:rPr>
          <w:rFonts w:ascii="Palatino Linotype" w:hAnsi="Palatino Linotype"/>
          <w:i/>
          <w:color w:val="000000" w:themeColor="text1"/>
          <w:sz w:val="22"/>
          <w:szCs w:val="22"/>
        </w:rPr>
        <w:t xml:space="preserve">Dirección de División de Ingeniería </w:t>
      </w:r>
      <w:proofErr w:type="spellStart"/>
      <w:r w:rsidRPr="00406E77">
        <w:rPr>
          <w:rFonts w:ascii="Palatino Linotype" w:hAnsi="Palatino Linotype"/>
          <w:i/>
          <w:color w:val="000000" w:themeColor="text1"/>
          <w:sz w:val="22"/>
          <w:szCs w:val="22"/>
        </w:rPr>
        <w:t>Mecatrónica</w:t>
      </w:r>
      <w:proofErr w:type="spellEnd"/>
      <w:r w:rsidRPr="00406E77">
        <w:rPr>
          <w:rFonts w:ascii="Palatino Linotype" w:hAnsi="Palatino Linotype"/>
          <w:i/>
          <w:color w:val="000000" w:themeColor="text1"/>
          <w:sz w:val="22"/>
          <w:szCs w:val="22"/>
        </w:rPr>
        <w:t>.</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IV. </w:t>
      </w:r>
      <w:r w:rsidRPr="00406E77">
        <w:rPr>
          <w:rFonts w:ascii="Palatino Linotype" w:hAnsi="Palatino Linotype"/>
          <w:i/>
          <w:color w:val="000000" w:themeColor="text1"/>
          <w:sz w:val="22"/>
          <w:szCs w:val="22"/>
        </w:rPr>
        <w:t>Dirección de División de Ingeniería en Biotecnología y Licenciatura en Negocios Internacionales.</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lastRenderedPageBreak/>
        <w:t xml:space="preserve">V. </w:t>
      </w:r>
      <w:r w:rsidRPr="00406E77">
        <w:rPr>
          <w:rFonts w:ascii="Palatino Linotype" w:hAnsi="Palatino Linotype"/>
          <w:i/>
          <w:color w:val="000000" w:themeColor="text1"/>
          <w:sz w:val="22"/>
          <w:szCs w:val="22"/>
        </w:rPr>
        <w:t>Dirección de Planeación y Vinculación.</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VI. </w:t>
      </w:r>
      <w:r w:rsidRPr="00EB2336">
        <w:rPr>
          <w:rFonts w:ascii="Palatino Linotype" w:hAnsi="Palatino Linotype"/>
          <w:b/>
          <w:i/>
          <w:color w:val="000000" w:themeColor="text1"/>
          <w:sz w:val="22"/>
          <w:szCs w:val="22"/>
          <w:u w:val="single"/>
        </w:rPr>
        <w:t>Dirección de Administración y Finanzas</w:t>
      </w:r>
      <w:r w:rsidRPr="00406E77">
        <w:rPr>
          <w:rFonts w:ascii="Palatino Linotype" w:hAnsi="Palatino Linotype"/>
          <w:i/>
          <w:color w:val="000000" w:themeColor="text1"/>
          <w:sz w:val="22"/>
          <w:szCs w:val="22"/>
        </w:rPr>
        <w:t>.</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VII. </w:t>
      </w:r>
      <w:r w:rsidRPr="00406E77">
        <w:rPr>
          <w:rFonts w:ascii="Palatino Linotype" w:hAnsi="Palatino Linotype"/>
          <w:i/>
          <w:color w:val="000000" w:themeColor="text1"/>
          <w:sz w:val="22"/>
          <w:szCs w:val="22"/>
        </w:rPr>
        <w:t>Departamento de Control Escolar</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VIII. </w:t>
      </w:r>
      <w:r w:rsidRPr="00406E77">
        <w:rPr>
          <w:rFonts w:ascii="Palatino Linotype" w:hAnsi="Palatino Linotype"/>
          <w:i/>
          <w:color w:val="000000" w:themeColor="text1"/>
          <w:sz w:val="22"/>
          <w:szCs w:val="22"/>
        </w:rPr>
        <w:t>Departamento de Tecnologías de la Información.</w:t>
      </w:r>
    </w:p>
    <w:p w:rsidR="00406E77" w:rsidRPr="00406E77" w:rsidRDefault="00406E77" w:rsidP="00406E77">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i/>
          <w:color w:val="000000" w:themeColor="text1"/>
          <w:sz w:val="22"/>
          <w:szCs w:val="22"/>
        </w:rPr>
        <w:t>La Universidad contará con las demás unidades administrativas que le sean autorizadas, cuyas funciones y líneas de autoridad se establecerán en su Manual General de Organización; asimismo, se auxiliará de los servidores públicos y órganos técnicos y administrativos necesarios para el cumplimiento de sus atribuciones, de acuerdo con la normatividad aplicable, estructura orgánica y presupuesto autorizado.</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Artículo 15.- Corresponde a la Direcció</w:t>
      </w:r>
      <w:r>
        <w:rPr>
          <w:rFonts w:ascii="Palatino Linotype" w:hAnsi="Palatino Linotype"/>
          <w:b/>
          <w:i/>
          <w:color w:val="000000" w:themeColor="text1"/>
          <w:sz w:val="22"/>
          <w:szCs w:val="22"/>
        </w:rPr>
        <w:t>n de Administración y Finanzas:</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 xml:space="preserve">I. </w:t>
      </w:r>
      <w:r w:rsidRPr="00406E77">
        <w:rPr>
          <w:rFonts w:ascii="Palatino Linotype" w:hAnsi="Palatino Linotype"/>
          <w:i/>
          <w:color w:val="000000" w:themeColor="text1"/>
          <w:sz w:val="22"/>
          <w:szCs w:val="22"/>
        </w:rPr>
        <w:t xml:space="preserve">Planear, organizar y </w:t>
      </w:r>
      <w:r w:rsidRPr="00406E77">
        <w:rPr>
          <w:rFonts w:ascii="Palatino Linotype" w:hAnsi="Palatino Linotype"/>
          <w:b/>
          <w:i/>
          <w:color w:val="000000" w:themeColor="text1"/>
          <w:sz w:val="22"/>
          <w:szCs w:val="22"/>
          <w:u w:val="single"/>
        </w:rPr>
        <w:t>controlar</w:t>
      </w:r>
      <w:r w:rsidRPr="00406E77">
        <w:rPr>
          <w:rFonts w:ascii="Palatino Linotype" w:hAnsi="Palatino Linotype"/>
          <w:i/>
          <w:color w:val="000000" w:themeColor="text1"/>
          <w:sz w:val="22"/>
          <w:szCs w:val="22"/>
        </w:rPr>
        <w:t xml:space="preserve"> el suministro, </w:t>
      </w:r>
      <w:r w:rsidRPr="00406E77">
        <w:rPr>
          <w:rFonts w:ascii="Palatino Linotype" w:hAnsi="Palatino Linotype"/>
          <w:b/>
          <w:i/>
          <w:color w:val="000000" w:themeColor="text1"/>
          <w:sz w:val="22"/>
          <w:szCs w:val="22"/>
          <w:u w:val="single"/>
        </w:rPr>
        <w:t>administración y aplicación de los recursos</w:t>
      </w:r>
      <w:r w:rsidRPr="00406E77">
        <w:rPr>
          <w:rFonts w:ascii="Palatino Linotype" w:hAnsi="Palatino Linotype"/>
          <w:i/>
          <w:color w:val="000000" w:themeColor="text1"/>
          <w:sz w:val="22"/>
          <w:szCs w:val="22"/>
        </w:rPr>
        <w:t xml:space="preserve"> humanos, </w:t>
      </w:r>
      <w:r w:rsidRPr="00406E77">
        <w:rPr>
          <w:rFonts w:ascii="Palatino Linotype" w:hAnsi="Palatino Linotype"/>
          <w:b/>
          <w:i/>
          <w:color w:val="000000" w:themeColor="text1"/>
          <w:sz w:val="22"/>
          <w:szCs w:val="22"/>
          <w:u w:val="single"/>
        </w:rPr>
        <w:t>materiales</w:t>
      </w:r>
      <w:r w:rsidRPr="00406E77">
        <w:rPr>
          <w:rFonts w:ascii="Palatino Linotype" w:hAnsi="Palatino Linotype"/>
          <w:i/>
          <w:color w:val="000000" w:themeColor="text1"/>
          <w:sz w:val="22"/>
          <w:szCs w:val="22"/>
        </w:rPr>
        <w:t xml:space="preserve"> y financieros, </w:t>
      </w:r>
      <w:r w:rsidRPr="00406E77">
        <w:rPr>
          <w:rFonts w:ascii="Palatino Linotype" w:hAnsi="Palatino Linotype"/>
          <w:b/>
          <w:i/>
          <w:color w:val="000000" w:themeColor="text1"/>
          <w:sz w:val="22"/>
          <w:szCs w:val="22"/>
          <w:u w:val="single"/>
        </w:rPr>
        <w:t>así como los servicios generales necesarios para el funcionamiento de las unidades administrativas</w:t>
      </w:r>
      <w:r w:rsidRPr="00406E77">
        <w:rPr>
          <w:rFonts w:ascii="Palatino Linotype" w:hAnsi="Palatino Linotype"/>
          <w:i/>
          <w:color w:val="000000" w:themeColor="text1"/>
          <w:sz w:val="22"/>
          <w:szCs w:val="22"/>
        </w:rPr>
        <w:t xml:space="preserve"> de la Universidad, en términos de la normatividad en la materia.</w:t>
      </w:r>
    </w:p>
    <w:p w:rsidR="00406E77" w:rsidRPr="00406E77" w:rsidRDefault="00406E77" w:rsidP="00406E77">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b/>
          <w:i/>
          <w:color w:val="000000" w:themeColor="text1"/>
          <w:sz w:val="22"/>
          <w:szCs w:val="22"/>
        </w:rPr>
        <w:t xml:space="preserve">II. </w:t>
      </w:r>
      <w:r w:rsidRPr="00406E77">
        <w:rPr>
          <w:rFonts w:ascii="Palatino Linotype" w:hAnsi="Palatino Linotype"/>
          <w:b/>
          <w:i/>
          <w:color w:val="000000" w:themeColor="text1"/>
          <w:sz w:val="22"/>
          <w:szCs w:val="22"/>
          <w:u w:val="single"/>
        </w:rPr>
        <w:t>Establecer</w:t>
      </w:r>
      <w:r w:rsidRPr="00406E77">
        <w:rPr>
          <w:rFonts w:ascii="Palatino Linotype" w:hAnsi="Palatino Linotype"/>
          <w:i/>
          <w:color w:val="000000" w:themeColor="text1"/>
          <w:sz w:val="22"/>
          <w:szCs w:val="22"/>
        </w:rPr>
        <w:t xml:space="preserve">, en el ámbito de su competencia, </w:t>
      </w:r>
      <w:r w:rsidRPr="00406E77">
        <w:rPr>
          <w:rFonts w:ascii="Palatino Linotype" w:hAnsi="Palatino Linotype"/>
          <w:b/>
          <w:i/>
          <w:color w:val="000000" w:themeColor="text1"/>
          <w:sz w:val="22"/>
          <w:szCs w:val="22"/>
          <w:u w:val="single"/>
        </w:rPr>
        <w:t>políticas y procedimientos para la administración de los recursos</w:t>
      </w:r>
      <w:r w:rsidRPr="00406E77">
        <w:rPr>
          <w:rFonts w:ascii="Palatino Linotype" w:hAnsi="Palatino Linotype"/>
          <w:i/>
          <w:color w:val="000000" w:themeColor="text1"/>
          <w:sz w:val="22"/>
          <w:szCs w:val="22"/>
        </w:rPr>
        <w:t xml:space="preserve"> humanos, </w:t>
      </w:r>
      <w:r w:rsidRPr="00406E77">
        <w:rPr>
          <w:rFonts w:ascii="Palatino Linotype" w:hAnsi="Palatino Linotype"/>
          <w:b/>
          <w:i/>
          <w:color w:val="000000" w:themeColor="text1"/>
          <w:sz w:val="22"/>
          <w:szCs w:val="22"/>
          <w:u w:val="single"/>
        </w:rPr>
        <w:t>materiales</w:t>
      </w:r>
      <w:r w:rsidRPr="00406E77">
        <w:rPr>
          <w:rFonts w:ascii="Palatino Linotype" w:hAnsi="Palatino Linotype"/>
          <w:i/>
          <w:color w:val="000000" w:themeColor="text1"/>
          <w:sz w:val="22"/>
          <w:szCs w:val="22"/>
        </w:rPr>
        <w:t xml:space="preserve"> y financieros, </w:t>
      </w:r>
      <w:r w:rsidRPr="00406E77">
        <w:rPr>
          <w:rFonts w:ascii="Palatino Linotype" w:hAnsi="Palatino Linotype"/>
          <w:b/>
          <w:i/>
          <w:color w:val="000000" w:themeColor="text1"/>
          <w:sz w:val="22"/>
          <w:szCs w:val="22"/>
          <w:u w:val="single"/>
        </w:rPr>
        <w:t>así como llevar a cabo su seguimiento y control</w:t>
      </w:r>
      <w:r w:rsidRPr="00406E77">
        <w:rPr>
          <w:rFonts w:ascii="Palatino Linotype" w:hAnsi="Palatino Linotype"/>
          <w:i/>
          <w:color w:val="000000" w:themeColor="text1"/>
          <w:sz w:val="22"/>
          <w:szCs w:val="22"/>
        </w:rPr>
        <w:t>, de acuerdo con los objetivos y estrategias definidas en los programas de la Universidad.</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Pr>
          <w:rFonts w:ascii="Palatino Linotype" w:hAnsi="Palatino Linotype"/>
          <w:b/>
          <w:i/>
          <w:color w:val="000000" w:themeColor="text1"/>
          <w:sz w:val="22"/>
          <w:szCs w:val="22"/>
        </w:rPr>
        <w:t>…</w:t>
      </w:r>
    </w:p>
    <w:p w:rsidR="00406E77" w:rsidRDefault="00406E77" w:rsidP="00406E77">
      <w:pPr>
        <w:tabs>
          <w:tab w:val="left" w:pos="709"/>
        </w:tabs>
        <w:ind w:left="851" w:right="851"/>
        <w:jc w:val="both"/>
        <w:rPr>
          <w:rFonts w:ascii="Palatino Linotype" w:hAnsi="Palatino Linotype"/>
          <w:b/>
          <w:i/>
          <w:color w:val="000000" w:themeColor="text1"/>
          <w:sz w:val="22"/>
          <w:szCs w:val="22"/>
        </w:rPr>
      </w:pPr>
      <w:r w:rsidRPr="00406E77">
        <w:rPr>
          <w:rFonts w:ascii="Palatino Linotype" w:hAnsi="Palatino Linotype"/>
          <w:b/>
          <w:i/>
          <w:color w:val="000000" w:themeColor="text1"/>
          <w:sz w:val="22"/>
          <w:szCs w:val="22"/>
        </w:rPr>
        <w:t>XV.</w:t>
      </w:r>
      <w:r w:rsidRPr="00406E77">
        <w:rPr>
          <w:rFonts w:ascii="Palatino Linotype" w:hAnsi="Palatino Linotype"/>
          <w:i/>
          <w:color w:val="000000" w:themeColor="text1"/>
          <w:sz w:val="22"/>
          <w:szCs w:val="22"/>
        </w:rPr>
        <w:t xml:space="preserve"> </w:t>
      </w:r>
      <w:r w:rsidRPr="00406E77">
        <w:rPr>
          <w:rFonts w:ascii="Palatino Linotype" w:hAnsi="Palatino Linotype"/>
          <w:b/>
          <w:i/>
          <w:color w:val="000000" w:themeColor="text1"/>
          <w:sz w:val="22"/>
          <w:szCs w:val="22"/>
          <w:u w:val="single"/>
        </w:rPr>
        <w:t>Supervisar el registro, control</w:t>
      </w:r>
      <w:r w:rsidRPr="00406E77">
        <w:rPr>
          <w:rFonts w:ascii="Palatino Linotype" w:hAnsi="Palatino Linotype"/>
          <w:i/>
          <w:color w:val="000000" w:themeColor="text1"/>
          <w:sz w:val="22"/>
          <w:szCs w:val="22"/>
        </w:rPr>
        <w:t xml:space="preserve">, mantenimiento y conservación </w:t>
      </w:r>
      <w:r w:rsidRPr="00406E77">
        <w:rPr>
          <w:rFonts w:ascii="Palatino Linotype" w:hAnsi="Palatino Linotype"/>
          <w:b/>
          <w:i/>
          <w:color w:val="000000" w:themeColor="text1"/>
          <w:sz w:val="22"/>
          <w:szCs w:val="22"/>
          <w:u w:val="single"/>
        </w:rPr>
        <w:t>de los bienes muebles</w:t>
      </w:r>
      <w:r w:rsidRPr="00406E77">
        <w:rPr>
          <w:rFonts w:ascii="Palatino Linotype" w:hAnsi="Palatino Linotype"/>
          <w:i/>
          <w:color w:val="000000" w:themeColor="text1"/>
          <w:sz w:val="22"/>
          <w:szCs w:val="22"/>
        </w:rPr>
        <w:t xml:space="preserve"> e inmuebles </w:t>
      </w:r>
      <w:r w:rsidRPr="00406E77">
        <w:rPr>
          <w:rFonts w:ascii="Palatino Linotype" w:hAnsi="Palatino Linotype"/>
          <w:b/>
          <w:i/>
          <w:color w:val="000000" w:themeColor="text1"/>
          <w:sz w:val="22"/>
          <w:szCs w:val="22"/>
          <w:u w:val="single"/>
        </w:rPr>
        <w:t>asignados a las unidades administrativas del Organismo.</w:t>
      </w:r>
      <w:r w:rsidRPr="00406E77">
        <w:rPr>
          <w:rFonts w:ascii="Palatino Linotype" w:hAnsi="Palatino Linotype"/>
          <w:i/>
          <w:color w:val="000000" w:themeColor="text1"/>
          <w:sz w:val="22"/>
          <w:szCs w:val="22"/>
        </w:rPr>
        <w:t xml:space="preserve"> </w:t>
      </w:r>
    </w:p>
    <w:p w:rsidR="00406E77" w:rsidRDefault="00406E77" w:rsidP="00406E77">
      <w:pPr>
        <w:tabs>
          <w:tab w:val="left" w:pos="709"/>
        </w:tabs>
        <w:ind w:left="851" w:right="851"/>
        <w:jc w:val="both"/>
        <w:rPr>
          <w:rFonts w:ascii="Palatino Linotype" w:hAnsi="Palatino Linotype"/>
          <w:i/>
          <w:color w:val="000000" w:themeColor="text1"/>
          <w:sz w:val="22"/>
          <w:szCs w:val="22"/>
        </w:rPr>
      </w:pPr>
      <w:r w:rsidRPr="00406E77">
        <w:rPr>
          <w:rFonts w:ascii="Palatino Linotype" w:hAnsi="Palatino Linotype"/>
          <w:b/>
          <w:i/>
          <w:color w:val="000000" w:themeColor="text1"/>
          <w:sz w:val="22"/>
          <w:szCs w:val="22"/>
        </w:rPr>
        <w:t>XVI.</w:t>
      </w:r>
      <w:r w:rsidRPr="00406E77">
        <w:rPr>
          <w:rFonts w:ascii="Palatino Linotype" w:hAnsi="Palatino Linotype"/>
          <w:i/>
          <w:color w:val="000000" w:themeColor="text1"/>
          <w:sz w:val="22"/>
          <w:szCs w:val="22"/>
        </w:rPr>
        <w:t xml:space="preserve"> </w:t>
      </w:r>
      <w:r w:rsidRPr="00406E77">
        <w:rPr>
          <w:rFonts w:ascii="Palatino Linotype" w:hAnsi="Palatino Linotype"/>
          <w:b/>
          <w:i/>
          <w:color w:val="000000" w:themeColor="text1"/>
          <w:sz w:val="22"/>
          <w:szCs w:val="22"/>
          <w:u w:val="single"/>
        </w:rPr>
        <w:t>Establecer políticas y procedimientos para</w:t>
      </w:r>
      <w:r w:rsidRPr="00406E77">
        <w:rPr>
          <w:rFonts w:ascii="Palatino Linotype" w:hAnsi="Palatino Linotype"/>
          <w:i/>
          <w:color w:val="000000" w:themeColor="text1"/>
          <w:sz w:val="22"/>
          <w:szCs w:val="22"/>
        </w:rPr>
        <w:t xml:space="preserve"> la administración y funcionamiento de los almacenes de la Universidad, así como para </w:t>
      </w:r>
      <w:r w:rsidRPr="00406E77">
        <w:rPr>
          <w:rFonts w:ascii="Palatino Linotype" w:hAnsi="Palatino Linotype"/>
          <w:b/>
          <w:i/>
          <w:color w:val="000000" w:themeColor="text1"/>
          <w:sz w:val="22"/>
          <w:szCs w:val="22"/>
          <w:u w:val="single"/>
        </w:rPr>
        <w:t>el control de inventarios</w:t>
      </w:r>
      <w:r w:rsidRPr="00406E77">
        <w:rPr>
          <w:rFonts w:ascii="Palatino Linotype" w:hAnsi="Palatino Linotype"/>
          <w:i/>
          <w:color w:val="000000" w:themeColor="text1"/>
          <w:sz w:val="22"/>
          <w:szCs w:val="22"/>
        </w:rPr>
        <w:t>.</w:t>
      </w:r>
    </w:p>
    <w:p w:rsidR="00406E77" w:rsidRDefault="00406E77" w:rsidP="00406E77">
      <w:pPr>
        <w:tabs>
          <w:tab w:val="left" w:pos="709"/>
        </w:tabs>
        <w:ind w:left="851" w:right="85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w:t>
      </w:r>
    </w:p>
    <w:p w:rsidR="00406E77" w:rsidRDefault="00406E77" w:rsidP="00406E77">
      <w:pPr>
        <w:tabs>
          <w:tab w:val="left" w:pos="709"/>
        </w:tabs>
        <w:ind w:left="851" w:right="851"/>
        <w:jc w:val="both"/>
        <w:rPr>
          <w:rFonts w:ascii="Palatino Linotype" w:hAnsi="Palatino Linotype"/>
          <w:i/>
          <w:color w:val="000000" w:themeColor="text1"/>
          <w:sz w:val="22"/>
          <w:szCs w:val="22"/>
        </w:rPr>
      </w:pPr>
    </w:p>
    <w:p w:rsidR="00406E77" w:rsidRPr="00E877A0" w:rsidRDefault="00406E77" w:rsidP="00406E77">
      <w:pPr>
        <w:tabs>
          <w:tab w:val="left" w:pos="709"/>
        </w:tabs>
        <w:ind w:left="851" w:right="851"/>
        <w:jc w:val="both"/>
        <w:rPr>
          <w:rFonts w:ascii="Palatino Linotype" w:hAnsi="Palatino Linotype"/>
          <w:i/>
          <w:color w:val="000000" w:themeColor="text1"/>
          <w:sz w:val="22"/>
          <w:szCs w:val="22"/>
        </w:rPr>
      </w:pPr>
      <w:r w:rsidRPr="00E877A0">
        <w:rPr>
          <w:rFonts w:ascii="Palatino Linotype" w:hAnsi="Palatino Linotype"/>
          <w:i/>
          <w:color w:val="000000" w:themeColor="text1"/>
          <w:sz w:val="22"/>
          <w:szCs w:val="22"/>
        </w:rPr>
        <w:t>Énfasis añadido</w:t>
      </w:r>
    </w:p>
    <w:p w:rsidR="00E414C4" w:rsidRPr="00EB2336" w:rsidRDefault="00E414C4" w:rsidP="00E414C4">
      <w:pPr>
        <w:spacing w:before="100" w:beforeAutospacing="1" w:after="100" w:afterAutospacing="1" w:line="360" w:lineRule="auto"/>
        <w:jc w:val="both"/>
        <w:rPr>
          <w:rFonts w:ascii="Palatino Linotype" w:hAnsi="Palatino Linotype"/>
          <w:color w:val="000000" w:themeColor="text1"/>
        </w:rPr>
      </w:pPr>
      <w:r w:rsidRPr="00EB2336">
        <w:rPr>
          <w:rFonts w:ascii="Palatino Linotype" w:hAnsi="Palatino Linotype"/>
          <w:color w:val="000000" w:themeColor="text1"/>
        </w:rPr>
        <w:t>Correlacionado con lo anterior, en el Manual General de Organización de la Universidad Politécnica del Valle de Toluca, se encontró lo siguiente:</w:t>
      </w:r>
    </w:p>
    <w:p w:rsidR="00E414C4" w:rsidRPr="00F309E5" w:rsidRDefault="00E414C4" w:rsidP="00E414C4">
      <w:pPr>
        <w:spacing w:before="100" w:beforeAutospacing="1" w:after="100" w:afterAutospacing="1"/>
        <w:ind w:left="851" w:right="851"/>
        <w:jc w:val="both"/>
        <w:rPr>
          <w:rFonts w:ascii="Palatino Linotype" w:hAnsi="Palatino Linotype"/>
          <w:b/>
          <w:i/>
          <w:color w:val="000000" w:themeColor="text1"/>
          <w:sz w:val="22"/>
        </w:rPr>
      </w:pPr>
      <w:r w:rsidRPr="00EB2336">
        <w:rPr>
          <w:rFonts w:ascii="Palatino Linotype" w:hAnsi="Palatino Linotype"/>
          <w:i/>
          <w:color w:val="000000" w:themeColor="text1"/>
          <w:sz w:val="22"/>
        </w:rPr>
        <w:t>“</w:t>
      </w:r>
      <w:r w:rsidRPr="00F309E5">
        <w:rPr>
          <w:rFonts w:ascii="Palatino Linotype" w:hAnsi="Palatino Linotype"/>
          <w:b/>
          <w:i/>
          <w:color w:val="000000" w:themeColor="text1"/>
          <w:sz w:val="22"/>
        </w:rPr>
        <w:t xml:space="preserve">205BL14000 DIRECCIÓN DE ADMINISTRACIÓN Y FINANZAS </w:t>
      </w:r>
    </w:p>
    <w:p w:rsidR="00E414C4" w:rsidRPr="00EB2336" w:rsidRDefault="00E414C4" w:rsidP="00E414C4">
      <w:pPr>
        <w:spacing w:before="100" w:beforeAutospacing="1" w:after="100" w:afterAutospacing="1"/>
        <w:ind w:left="851" w:right="851"/>
        <w:jc w:val="both"/>
        <w:rPr>
          <w:rFonts w:ascii="Palatino Linotype" w:hAnsi="Palatino Linotype"/>
          <w:i/>
          <w:color w:val="000000" w:themeColor="text1"/>
          <w:sz w:val="22"/>
        </w:rPr>
      </w:pPr>
      <w:r w:rsidRPr="00F309E5">
        <w:rPr>
          <w:rFonts w:ascii="Palatino Linotype" w:hAnsi="Palatino Linotype"/>
          <w:b/>
          <w:i/>
          <w:color w:val="000000" w:themeColor="text1"/>
          <w:sz w:val="22"/>
        </w:rPr>
        <w:t>OBJETIVO:</w:t>
      </w:r>
      <w:r w:rsidRPr="00EB2336">
        <w:rPr>
          <w:rFonts w:ascii="Palatino Linotype" w:hAnsi="Palatino Linotype"/>
          <w:i/>
          <w:color w:val="000000" w:themeColor="text1"/>
          <w:sz w:val="22"/>
        </w:rPr>
        <w:t xml:space="preserve"> Planear, organizar, dirigir, controlar y evaluar el uso y aprovechamiento óptimo de los recursos humanos, materiales y financieros, así </w:t>
      </w:r>
      <w:r w:rsidRPr="00EB2336">
        <w:rPr>
          <w:rFonts w:ascii="Palatino Linotype" w:hAnsi="Palatino Linotype"/>
          <w:i/>
          <w:color w:val="000000" w:themeColor="text1"/>
          <w:sz w:val="22"/>
        </w:rPr>
        <w:lastRenderedPageBreak/>
        <w:t>como la prestación de 1os servicios generales para apoyar las actividades académicas y administrativas de la Universidad.”</w:t>
      </w:r>
    </w:p>
    <w:p w:rsidR="00E414C4" w:rsidRPr="00F309E5" w:rsidRDefault="00E414C4" w:rsidP="00E414C4">
      <w:pPr>
        <w:spacing w:before="100" w:beforeAutospacing="1" w:after="100" w:afterAutospacing="1"/>
        <w:ind w:left="851" w:right="851"/>
        <w:jc w:val="both"/>
        <w:rPr>
          <w:rFonts w:ascii="Palatino Linotype" w:hAnsi="Palatino Linotype"/>
          <w:b/>
          <w:i/>
          <w:color w:val="000000" w:themeColor="text1"/>
          <w:sz w:val="22"/>
        </w:rPr>
      </w:pPr>
      <w:r w:rsidRPr="00EB2336">
        <w:rPr>
          <w:rFonts w:ascii="Palatino Linotype" w:hAnsi="Palatino Linotype"/>
          <w:i/>
          <w:color w:val="000000" w:themeColor="text1"/>
          <w:sz w:val="22"/>
        </w:rPr>
        <w:t>“</w:t>
      </w:r>
      <w:r w:rsidRPr="00F309E5">
        <w:rPr>
          <w:rFonts w:ascii="Palatino Linotype" w:hAnsi="Palatino Linotype"/>
          <w:b/>
          <w:i/>
          <w:color w:val="000000" w:themeColor="text1"/>
          <w:sz w:val="22"/>
        </w:rPr>
        <w:t xml:space="preserve">2058LI400 I DEPARTAMENTO DE RECURSOS FINANCIEROS </w:t>
      </w:r>
    </w:p>
    <w:p w:rsidR="00E414C4" w:rsidRPr="00EB2336" w:rsidRDefault="00E414C4" w:rsidP="00E414C4">
      <w:pPr>
        <w:spacing w:before="100" w:beforeAutospacing="1" w:after="100" w:afterAutospacing="1"/>
        <w:ind w:left="851" w:right="851"/>
        <w:jc w:val="both"/>
        <w:rPr>
          <w:rFonts w:ascii="Palatino Linotype" w:hAnsi="Palatino Linotype"/>
          <w:i/>
          <w:color w:val="000000" w:themeColor="text1"/>
          <w:sz w:val="22"/>
        </w:rPr>
      </w:pPr>
      <w:r w:rsidRPr="00F309E5">
        <w:rPr>
          <w:rFonts w:ascii="Palatino Linotype" w:hAnsi="Palatino Linotype"/>
          <w:b/>
          <w:i/>
          <w:color w:val="000000" w:themeColor="text1"/>
          <w:sz w:val="22"/>
        </w:rPr>
        <w:t>OBJETIVO:</w:t>
      </w:r>
      <w:r w:rsidRPr="00EB2336">
        <w:rPr>
          <w:rFonts w:ascii="Palatino Linotype" w:hAnsi="Palatino Linotype"/>
          <w:i/>
          <w:color w:val="000000" w:themeColor="text1"/>
          <w:sz w:val="22"/>
        </w:rPr>
        <w:t xml:space="preserve"> Desarrollar y operar los sistemas contables y financieros necesarios para el control del ejercicio presupuestal, emitiendo en tiempo y forma, los estados financieros y reportes presupuestales que le sean requeridos, con apego a las disposiciones legales y administrativas aplicables.</w:t>
      </w:r>
    </w:p>
    <w:p w:rsidR="00E414C4" w:rsidRPr="00EB2336" w:rsidRDefault="00E414C4" w:rsidP="00E414C4">
      <w:pPr>
        <w:spacing w:before="100" w:beforeAutospacing="1" w:after="100" w:afterAutospacing="1"/>
        <w:ind w:left="851" w:right="851"/>
        <w:jc w:val="both"/>
        <w:rPr>
          <w:rFonts w:ascii="Palatino Linotype" w:hAnsi="Palatino Linotype"/>
          <w:i/>
          <w:color w:val="000000" w:themeColor="text1"/>
          <w:sz w:val="22"/>
        </w:rPr>
      </w:pPr>
      <w:r w:rsidRPr="00EB2336">
        <w:rPr>
          <w:rFonts w:ascii="Palatino Linotype" w:hAnsi="Palatino Linotype"/>
          <w:i/>
          <w:color w:val="000000" w:themeColor="text1"/>
          <w:sz w:val="22"/>
        </w:rPr>
        <w:t>(…)</w:t>
      </w:r>
    </w:p>
    <w:p w:rsidR="00E414C4" w:rsidRPr="00EB2336" w:rsidRDefault="00E414C4" w:rsidP="00E414C4">
      <w:pPr>
        <w:spacing w:before="100" w:beforeAutospacing="1" w:after="100" w:afterAutospacing="1"/>
        <w:ind w:left="851" w:right="851"/>
        <w:jc w:val="both"/>
        <w:rPr>
          <w:rFonts w:ascii="Palatino Linotype" w:hAnsi="Palatino Linotype"/>
          <w:i/>
          <w:color w:val="000000" w:themeColor="text1"/>
          <w:sz w:val="22"/>
        </w:rPr>
      </w:pPr>
      <w:r w:rsidRPr="00EB2336">
        <w:rPr>
          <w:rFonts w:ascii="Palatino Linotype" w:hAnsi="Palatino Linotype"/>
          <w:i/>
          <w:color w:val="000000" w:themeColor="text1"/>
          <w:sz w:val="22"/>
        </w:rPr>
        <w:t>Revisar los documentos comprobatorios que presenten las unidades administrativas del organismo, para amparar las erogaciones realizadas que afecten al presupuesto</w:t>
      </w:r>
      <w:proofErr w:type="gramStart"/>
      <w:r w:rsidRPr="00EB2336">
        <w:rPr>
          <w:rFonts w:ascii="Palatino Linotype" w:hAnsi="Palatino Linotype"/>
          <w:i/>
          <w:color w:val="000000" w:themeColor="text1"/>
          <w:sz w:val="22"/>
        </w:rPr>
        <w:t>.(</w:t>
      </w:r>
      <w:proofErr w:type="gramEnd"/>
      <w:r w:rsidRPr="00EB2336">
        <w:rPr>
          <w:rFonts w:ascii="Palatino Linotype" w:hAnsi="Palatino Linotype"/>
          <w:i/>
          <w:color w:val="000000" w:themeColor="text1"/>
          <w:sz w:val="22"/>
        </w:rPr>
        <w:t>…)”</w:t>
      </w:r>
    </w:p>
    <w:p w:rsidR="00E414C4" w:rsidRPr="00F309E5" w:rsidRDefault="00E414C4" w:rsidP="00E414C4">
      <w:pPr>
        <w:spacing w:before="100" w:beforeAutospacing="1" w:after="100" w:afterAutospacing="1"/>
        <w:ind w:left="851" w:right="851"/>
        <w:jc w:val="both"/>
        <w:rPr>
          <w:rFonts w:ascii="Palatino Linotype" w:hAnsi="Palatino Linotype"/>
          <w:b/>
          <w:i/>
          <w:color w:val="000000" w:themeColor="text1"/>
          <w:sz w:val="22"/>
        </w:rPr>
      </w:pPr>
      <w:r w:rsidRPr="00EB2336">
        <w:rPr>
          <w:rFonts w:ascii="Palatino Linotype" w:hAnsi="Palatino Linotype"/>
          <w:i/>
          <w:color w:val="000000" w:themeColor="text1"/>
          <w:sz w:val="22"/>
        </w:rPr>
        <w:t>“</w:t>
      </w:r>
      <w:r w:rsidRPr="00F309E5">
        <w:rPr>
          <w:rFonts w:ascii="Palatino Linotype" w:hAnsi="Palatino Linotype"/>
          <w:b/>
          <w:i/>
          <w:color w:val="000000" w:themeColor="text1"/>
          <w:sz w:val="22"/>
        </w:rPr>
        <w:t xml:space="preserve">200BLI4002 DEPARTAMENTO DE RECURSOS HUMANOS Y MATERIALES </w:t>
      </w:r>
    </w:p>
    <w:p w:rsidR="00E414C4" w:rsidRPr="00EB2336" w:rsidRDefault="00E414C4" w:rsidP="00E414C4">
      <w:pPr>
        <w:spacing w:before="100" w:beforeAutospacing="1" w:after="100" w:afterAutospacing="1"/>
        <w:ind w:left="851" w:right="851"/>
        <w:jc w:val="both"/>
        <w:rPr>
          <w:rFonts w:ascii="Palatino Linotype" w:hAnsi="Palatino Linotype"/>
          <w:i/>
          <w:color w:val="000000" w:themeColor="text1"/>
          <w:sz w:val="22"/>
        </w:rPr>
      </w:pPr>
      <w:r w:rsidRPr="00F309E5">
        <w:rPr>
          <w:rFonts w:ascii="Palatino Linotype" w:hAnsi="Palatino Linotype"/>
          <w:b/>
          <w:i/>
          <w:color w:val="000000" w:themeColor="text1"/>
          <w:sz w:val="22"/>
        </w:rPr>
        <w:t>OBJETIVO:</w:t>
      </w:r>
      <w:r w:rsidRPr="00EB2336">
        <w:rPr>
          <w:rFonts w:ascii="Palatino Linotype" w:hAnsi="Palatino Linotype"/>
          <w:i/>
          <w:color w:val="000000" w:themeColor="text1"/>
          <w:sz w:val="22"/>
        </w:rPr>
        <w:t xml:space="preserve"> 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así como adquirir, almacenar y suministrar oportunamente los recursos materiales y ser vicios ge erales necesarios para el funcionamiento de las unidades administrativas del organismo.</w:t>
      </w:r>
    </w:p>
    <w:p w:rsidR="00E414C4" w:rsidRPr="00EB2336" w:rsidRDefault="00E414C4" w:rsidP="00E414C4">
      <w:pPr>
        <w:spacing w:before="100" w:beforeAutospacing="1" w:after="100" w:afterAutospacing="1"/>
        <w:ind w:left="851" w:right="851"/>
        <w:jc w:val="both"/>
        <w:rPr>
          <w:rFonts w:ascii="Palatino Linotype" w:hAnsi="Palatino Linotype"/>
          <w:i/>
          <w:color w:val="000000" w:themeColor="text1"/>
          <w:sz w:val="22"/>
        </w:rPr>
      </w:pPr>
      <w:r w:rsidRPr="00EB2336">
        <w:rPr>
          <w:rFonts w:ascii="Palatino Linotype" w:hAnsi="Palatino Linotype"/>
          <w:i/>
          <w:color w:val="000000" w:themeColor="text1"/>
          <w:sz w:val="22"/>
        </w:rPr>
        <w:t>(…)</w:t>
      </w:r>
    </w:p>
    <w:p w:rsidR="00EB2336" w:rsidRDefault="00E414C4" w:rsidP="00E414C4">
      <w:pPr>
        <w:spacing w:before="100" w:beforeAutospacing="1" w:after="100" w:afterAutospacing="1"/>
        <w:ind w:left="851" w:right="851"/>
        <w:jc w:val="both"/>
        <w:rPr>
          <w:rFonts w:ascii="Palatino Linotype" w:hAnsi="Palatino Linotype"/>
          <w:i/>
          <w:color w:val="000000" w:themeColor="text1"/>
          <w:sz w:val="22"/>
        </w:rPr>
      </w:pPr>
      <w:r w:rsidRPr="00EB2336">
        <w:rPr>
          <w:rFonts w:ascii="Palatino Linotype" w:hAnsi="Palatino Linotype"/>
          <w:b/>
          <w:i/>
          <w:color w:val="000000" w:themeColor="text1"/>
          <w:sz w:val="22"/>
          <w:u w:val="single"/>
        </w:rPr>
        <w:t>Llevar el control de los vehículos propiedad del organismo y participar en el procedimiento administrativo para su asignación</w:t>
      </w:r>
      <w:r w:rsidRPr="00EB2336">
        <w:rPr>
          <w:rFonts w:ascii="Palatino Linotype" w:hAnsi="Palatino Linotype"/>
          <w:i/>
          <w:color w:val="000000" w:themeColor="text1"/>
          <w:sz w:val="22"/>
        </w:rPr>
        <w:t>, reparación, suministro de combustible y lubricantes, así como tramitar los documentos necesarios para su circulación</w:t>
      </w:r>
      <w:proofErr w:type="gramStart"/>
      <w:r w:rsidRPr="00EB2336">
        <w:rPr>
          <w:rFonts w:ascii="Palatino Linotype" w:hAnsi="Palatino Linotype"/>
          <w:i/>
          <w:color w:val="000000" w:themeColor="text1"/>
          <w:sz w:val="22"/>
        </w:rPr>
        <w:t>.(</w:t>
      </w:r>
      <w:proofErr w:type="gramEnd"/>
      <w:r w:rsidRPr="00EB2336">
        <w:rPr>
          <w:rFonts w:ascii="Palatino Linotype" w:hAnsi="Palatino Linotype"/>
          <w:i/>
          <w:color w:val="000000" w:themeColor="text1"/>
          <w:sz w:val="22"/>
        </w:rPr>
        <w:t>…)</w:t>
      </w:r>
    </w:p>
    <w:p w:rsidR="00E414C4" w:rsidRPr="00EB2336" w:rsidRDefault="00EB2336" w:rsidP="00E414C4">
      <w:pPr>
        <w:spacing w:before="100" w:beforeAutospacing="1" w:after="100" w:afterAutospacing="1"/>
        <w:ind w:left="851" w:right="851"/>
        <w:jc w:val="both"/>
        <w:rPr>
          <w:rFonts w:ascii="Palatino Linotype" w:hAnsi="Palatino Linotype"/>
          <w:i/>
          <w:color w:val="000000" w:themeColor="text1"/>
          <w:sz w:val="22"/>
        </w:rPr>
      </w:pPr>
      <w:r>
        <w:rPr>
          <w:rFonts w:ascii="Palatino Linotype" w:hAnsi="Palatino Linotype"/>
          <w:b/>
          <w:i/>
          <w:color w:val="000000" w:themeColor="text1"/>
          <w:sz w:val="22"/>
          <w:u w:val="single"/>
        </w:rPr>
        <w:t>Énfasis añadido</w:t>
      </w:r>
      <w:r w:rsidR="00E414C4" w:rsidRPr="00EB2336">
        <w:rPr>
          <w:rFonts w:ascii="Palatino Linotype" w:hAnsi="Palatino Linotype"/>
          <w:i/>
          <w:color w:val="000000" w:themeColor="text1"/>
          <w:sz w:val="22"/>
        </w:rPr>
        <w:t>”</w:t>
      </w:r>
    </w:p>
    <w:p w:rsidR="00E414C4" w:rsidRPr="00EB2336" w:rsidRDefault="00E414C4" w:rsidP="00E414C4">
      <w:pPr>
        <w:spacing w:before="100" w:beforeAutospacing="1" w:after="100" w:afterAutospacing="1" w:line="360" w:lineRule="auto"/>
        <w:jc w:val="both"/>
        <w:rPr>
          <w:rFonts w:ascii="Palatino Linotype" w:eastAsiaTheme="minorHAnsi" w:hAnsi="Palatino Linotype" w:cs="Arial"/>
          <w:color w:val="000000" w:themeColor="text1"/>
          <w:szCs w:val="22"/>
          <w:lang w:val="es-MX" w:eastAsia="en-US"/>
        </w:rPr>
      </w:pPr>
      <w:r w:rsidRPr="00EB2336">
        <w:rPr>
          <w:rFonts w:ascii="Palatino Linotype" w:eastAsiaTheme="minorHAnsi" w:hAnsi="Palatino Linotype" w:cs="Arial"/>
          <w:color w:val="000000" w:themeColor="text1"/>
          <w:szCs w:val="22"/>
          <w:lang w:val="es-MX" w:eastAsia="en-US"/>
        </w:rPr>
        <w:t>De los preceptos anteriores se arriba a lo siguiente:</w:t>
      </w:r>
    </w:p>
    <w:p w:rsidR="00E414C4" w:rsidRPr="00EB2336" w:rsidRDefault="00E414C4" w:rsidP="00E414C4">
      <w:pPr>
        <w:pStyle w:val="Prrafodelista"/>
        <w:numPr>
          <w:ilvl w:val="0"/>
          <w:numId w:val="31"/>
        </w:numPr>
        <w:spacing w:before="100" w:beforeAutospacing="1" w:after="100" w:afterAutospacing="1" w:line="360" w:lineRule="auto"/>
        <w:contextualSpacing/>
        <w:jc w:val="both"/>
        <w:rPr>
          <w:rFonts w:ascii="Palatino Linotype" w:eastAsiaTheme="minorHAnsi" w:hAnsi="Palatino Linotype" w:cs="Arial"/>
          <w:color w:val="000000" w:themeColor="text1"/>
        </w:rPr>
      </w:pPr>
      <w:r w:rsidRPr="00EB2336">
        <w:rPr>
          <w:rFonts w:ascii="Palatino Linotype" w:eastAsiaTheme="minorHAnsi" w:hAnsi="Palatino Linotype" w:cs="Arial"/>
          <w:color w:val="000000" w:themeColor="text1"/>
        </w:rPr>
        <w:lastRenderedPageBreak/>
        <w:t>Que la Dirección de Administración y Fianzas del Sujeto Obligado es la dependencia encargada de planear, organizar, dirigir, controlar y evaluar el uso y aprovechamiento óptimo de los recursos humanos, materiales y financieros.</w:t>
      </w:r>
    </w:p>
    <w:p w:rsidR="00E414C4" w:rsidRPr="00EB2336" w:rsidRDefault="00E414C4" w:rsidP="00E414C4">
      <w:pPr>
        <w:pStyle w:val="Prrafodelista"/>
        <w:numPr>
          <w:ilvl w:val="0"/>
          <w:numId w:val="31"/>
        </w:numPr>
        <w:spacing w:before="100" w:beforeAutospacing="1" w:after="100" w:afterAutospacing="1" w:line="360" w:lineRule="auto"/>
        <w:contextualSpacing/>
        <w:jc w:val="both"/>
        <w:rPr>
          <w:rFonts w:ascii="Palatino Linotype" w:eastAsiaTheme="minorHAnsi" w:hAnsi="Palatino Linotype" w:cs="Arial"/>
          <w:color w:val="000000" w:themeColor="text1"/>
        </w:rPr>
      </w:pPr>
      <w:r w:rsidRPr="00EB2336">
        <w:rPr>
          <w:rFonts w:ascii="Palatino Linotype" w:eastAsiaTheme="minorHAnsi" w:hAnsi="Palatino Linotype" w:cs="Arial"/>
          <w:color w:val="000000" w:themeColor="text1"/>
        </w:rPr>
        <w:t>Que el Departamento de Recursos Financieros es el encargado de revisar los documentos comprobatorios que presenten las unidades administrativas del organismo, para amparar las erogaciones realizadas que afecten al presupuesto.</w:t>
      </w:r>
    </w:p>
    <w:p w:rsidR="00E414C4" w:rsidRPr="00EB2336" w:rsidRDefault="00E414C4" w:rsidP="00E414C4">
      <w:pPr>
        <w:pStyle w:val="Prrafodelista"/>
        <w:numPr>
          <w:ilvl w:val="0"/>
          <w:numId w:val="31"/>
        </w:numPr>
        <w:spacing w:before="100" w:beforeAutospacing="1" w:after="100" w:afterAutospacing="1" w:line="360" w:lineRule="auto"/>
        <w:contextualSpacing/>
        <w:jc w:val="both"/>
        <w:rPr>
          <w:rFonts w:ascii="Palatino Linotype" w:eastAsiaTheme="minorHAnsi" w:hAnsi="Palatino Linotype" w:cs="Arial"/>
          <w:color w:val="000000" w:themeColor="text1"/>
        </w:rPr>
      </w:pPr>
      <w:r w:rsidRPr="00EB2336">
        <w:rPr>
          <w:rFonts w:ascii="Palatino Linotype" w:eastAsiaTheme="minorHAnsi" w:hAnsi="Palatino Linotype" w:cs="Arial"/>
          <w:color w:val="000000" w:themeColor="text1"/>
        </w:rPr>
        <w:t xml:space="preserve">Que </w:t>
      </w:r>
      <w:r w:rsidR="00EB2336">
        <w:rPr>
          <w:rFonts w:ascii="Palatino Linotype" w:eastAsiaTheme="minorHAnsi" w:hAnsi="Palatino Linotype" w:cs="Arial"/>
          <w:color w:val="000000" w:themeColor="text1"/>
        </w:rPr>
        <w:t xml:space="preserve">debe realizar el </w:t>
      </w:r>
      <w:r w:rsidR="00EB2336" w:rsidRPr="00EB2336">
        <w:rPr>
          <w:rFonts w:ascii="Palatino Linotype" w:eastAsiaTheme="minorHAnsi" w:hAnsi="Palatino Linotype" w:cs="Arial"/>
          <w:color w:val="000000" w:themeColor="text1"/>
          <w:lang w:val="es-ES"/>
        </w:rPr>
        <w:t>control de los vehículos propiedad del organismo y participar en el procedimiento administrativo para su asignación, reparación, suministro de combustible y lubricantes, así como tramitar los documentos necesarios para su circulación</w:t>
      </w:r>
      <w:r w:rsidR="00EB2336">
        <w:rPr>
          <w:rFonts w:ascii="Palatino Linotype" w:eastAsiaTheme="minorHAnsi" w:hAnsi="Palatino Linotype" w:cs="Arial"/>
          <w:color w:val="000000" w:themeColor="text1"/>
          <w:lang w:val="es-ES"/>
        </w:rPr>
        <w:t>.</w:t>
      </w:r>
    </w:p>
    <w:p w:rsidR="00E414C4" w:rsidRPr="00465655" w:rsidRDefault="00E414C4" w:rsidP="00E414C4">
      <w:pPr>
        <w:pStyle w:val="Prrafodelista"/>
        <w:numPr>
          <w:ilvl w:val="0"/>
          <w:numId w:val="31"/>
        </w:numPr>
        <w:spacing w:before="100" w:beforeAutospacing="1" w:after="100" w:afterAutospacing="1" w:line="360" w:lineRule="auto"/>
        <w:contextualSpacing/>
        <w:jc w:val="both"/>
        <w:rPr>
          <w:rFonts w:ascii="Palatino Linotype" w:eastAsiaTheme="minorHAnsi" w:hAnsi="Palatino Linotype" w:cs="Arial"/>
          <w:color w:val="000000" w:themeColor="text1"/>
        </w:rPr>
      </w:pPr>
      <w:r w:rsidRPr="00465655">
        <w:rPr>
          <w:rFonts w:ascii="Palatino Linotype" w:eastAsiaTheme="minorHAnsi" w:hAnsi="Palatino Linotype" w:cs="Arial"/>
          <w:color w:val="000000" w:themeColor="text1"/>
        </w:rPr>
        <w:t xml:space="preserve">Que la información relativa a la asignación de </w:t>
      </w:r>
      <w:r w:rsidR="00EB2336" w:rsidRPr="00465655">
        <w:rPr>
          <w:rFonts w:ascii="Palatino Linotype" w:eastAsiaTheme="minorHAnsi" w:hAnsi="Palatino Linotype" w:cs="Arial"/>
          <w:color w:val="000000" w:themeColor="text1"/>
        </w:rPr>
        <w:t xml:space="preserve">vehículos </w:t>
      </w:r>
      <w:r w:rsidRPr="00465655">
        <w:rPr>
          <w:rFonts w:ascii="Palatino Linotype" w:eastAsiaTheme="minorHAnsi" w:hAnsi="Palatino Linotype" w:cs="Arial"/>
          <w:color w:val="000000" w:themeColor="text1"/>
        </w:rPr>
        <w:t>debe obrar en los archivos del Sujeto Obligado.</w:t>
      </w:r>
    </w:p>
    <w:p w:rsidR="00E414C4" w:rsidRPr="00465655" w:rsidRDefault="00E414C4" w:rsidP="00E414C4">
      <w:pPr>
        <w:pStyle w:val="Prrafodelista"/>
        <w:numPr>
          <w:ilvl w:val="0"/>
          <w:numId w:val="31"/>
        </w:numPr>
        <w:spacing w:before="100" w:beforeAutospacing="1" w:after="100" w:afterAutospacing="1" w:line="360" w:lineRule="auto"/>
        <w:contextualSpacing/>
        <w:jc w:val="both"/>
        <w:rPr>
          <w:rFonts w:ascii="Palatino Linotype" w:eastAsiaTheme="minorHAnsi" w:hAnsi="Palatino Linotype" w:cs="Arial"/>
          <w:color w:val="000000" w:themeColor="text1"/>
        </w:rPr>
      </w:pPr>
      <w:r w:rsidRPr="00465655">
        <w:rPr>
          <w:rFonts w:ascii="Palatino Linotype" w:eastAsiaTheme="minorHAnsi" w:hAnsi="Palatino Linotype" w:cs="Arial"/>
          <w:color w:val="000000" w:themeColor="text1"/>
        </w:rPr>
        <w:t xml:space="preserve">Que de la información enviada se presume </w:t>
      </w:r>
      <w:r w:rsidR="00EB2336" w:rsidRPr="00465655">
        <w:rPr>
          <w:rFonts w:ascii="Palatino Linotype" w:eastAsiaTheme="minorHAnsi" w:hAnsi="Palatino Linotype" w:cs="Arial"/>
          <w:color w:val="000000" w:themeColor="text1"/>
        </w:rPr>
        <w:t xml:space="preserve">la existencia de la información materia del presente asunto, relacionada con </w:t>
      </w:r>
      <w:r w:rsidR="00342F59" w:rsidRPr="00465655">
        <w:rPr>
          <w:rFonts w:ascii="Palatino Linotype" w:eastAsiaTheme="minorHAnsi" w:hAnsi="Palatino Linotype" w:cs="Arial"/>
          <w:color w:val="000000" w:themeColor="text1"/>
        </w:rPr>
        <w:t xml:space="preserve">el resguardo de </w:t>
      </w:r>
      <w:r w:rsidR="00EB2336" w:rsidRPr="00465655">
        <w:rPr>
          <w:rFonts w:ascii="Palatino Linotype" w:eastAsiaTheme="minorHAnsi" w:hAnsi="Palatino Linotype" w:cs="Arial"/>
          <w:color w:val="000000" w:themeColor="text1"/>
        </w:rPr>
        <w:t>los</w:t>
      </w:r>
      <w:r w:rsidRPr="00465655">
        <w:rPr>
          <w:rFonts w:ascii="Palatino Linotype" w:eastAsiaTheme="minorHAnsi" w:hAnsi="Palatino Linotype" w:cs="Arial"/>
          <w:color w:val="000000" w:themeColor="text1"/>
        </w:rPr>
        <w:t xml:space="preserve"> vehículos oficiales</w:t>
      </w:r>
      <w:r w:rsidR="00342F59" w:rsidRPr="00465655">
        <w:rPr>
          <w:rFonts w:ascii="Palatino Linotype" w:eastAsiaTheme="minorHAnsi" w:hAnsi="Palatino Linotype" w:cs="Arial"/>
          <w:color w:val="000000" w:themeColor="text1"/>
        </w:rPr>
        <w:t xml:space="preserve"> en días inhábiles</w:t>
      </w:r>
      <w:r w:rsidR="00465655">
        <w:rPr>
          <w:rFonts w:ascii="Palatino Linotype" w:eastAsiaTheme="minorHAnsi" w:hAnsi="Palatino Linotype" w:cs="Arial"/>
          <w:color w:val="000000" w:themeColor="text1"/>
        </w:rPr>
        <w:t xml:space="preserve"> </w:t>
      </w:r>
      <w:r w:rsidR="00342F59" w:rsidRPr="00465655">
        <w:rPr>
          <w:rFonts w:ascii="Palatino Linotype" w:eastAsiaTheme="minorHAnsi" w:hAnsi="Palatino Linotype" w:cs="Arial"/>
          <w:color w:val="000000" w:themeColor="text1"/>
        </w:rPr>
        <w:t>(fin de semana, días festivos, periodos vacacionales) y en jornadas electorales</w:t>
      </w:r>
      <w:r w:rsidRPr="00465655">
        <w:rPr>
          <w:rFonts w:ascii="Palatino Linotype" w:eastAsiaTheme="minorHAnsi" w:hAnsi="Palatino Linotype" w:cs="Arial"/>
          <w:color w:val="000000" w:themeColor="text1"/>
        </w:rPr>
        <w:t>.</w:t>
      </w:r>
    </w:p>
    <w:p w:rsidR="00EB2336" w:rsidRPr="00465655" w:rsidRDefault="00EB2336" w:rsidP="00EB2336">
      <w:pPr>
        <w:spacing w:before="100" w:beforeAutospacing="1" w:after="100" w:afterAutospacing="1" w:line="360" w:lineRule="auto"/>
        <w:jc w:val="both"/>
        <w:rPr>
          <w:rFonts w:ascii="Palatino Linotype" w:eastAsiaTheme="minorHAnsi" w:hAnsi="Palatino Linotype" w:cs="Arial"/>
          <w:szCs w:val="22"/>
          <w:lang w:eastAsia="en-US"/>
        </w:rPr>
      </w:pPr>
      <w:r w:rsidRPr="00465655">
        <w:rPr>
          <w:rFonts w:ascii="Palatino Linotype" w:eastAsiaTheme="minorHAnsi" w:hAnsi="Palatino Linotype" w:cs="Arial"/>
          <w:szCs w:val="22"/>
          <w:lang w:val="es-MX" w:eastAsia="en-US"/>
        </w:rPr>
        <w:t>Al respecto es de suma importancia mencionar que si bien es cierto el Sujeto Obligado al momento de emitir respuesta refirió que</w:t>
      </w:r>
      <w:r w:rsidRPr="00465655">
        <w:rPr>
          <w:rFonts w:ascii="Palatino Linotype" w:hAnsi="Palatino Linotype" w:cs="Arial"/>
          <w:bCs/>
          <w:lang w:val="es-MX"/>
        </w:rPr>
        <w:t xml:space="preserve"> </w:t>
      </w:r>
      <w:r w:rsidRPr="00465655">
        <w:rPr>
          <w:rFonts w:ascii="Palatino Linotype" w:eastAsiaTheme="minorHAnsi" w:hAnsi="Palatino Linotype" w:cs="Arial"/>
          <w:bCs/>
          <w:szCs w:val="22"/>
          <w:lang w:val="es-MX" w:eastAsia="en-US"/>
        </w:rPr>
        <w:t xml:space="preserve">con fundamento en el Manual General de Organización del Sujeto Obligado, no existe un supuesto en donde lo obligue a contar con una bitácora, formato, documento pase en donde conste el resguardo de los vehículos de la institución, agregando que la ACP-021 del Acuerdo por el que se establecen las normas administrativas para la asignación y uso de bienes y servicios de las dependencias y organismos auxiliares del Poder Ejecutivo Estatal publicado el 24 de febrero de 2005 y la POBALIN-019 del Acuerdo por el que se establecen las políticas, bases y lineamientos en materia de adquisiciones, </w:t>
      </w:r>
      <w:r w:rsidRPr="00465655">
        <w:rPr>
          <w:rFonts w:ascii="Palatino Linotype" w:eastAsiaTheme="minorHAnsi" w:hAnsi="Palatino Linotype" w:cs="Arial"/>
          <w:bCs/>
          <w:szCs w:val="22"/>
          <w:lang w:val="es-MX" w:eastAsia="en-US"/>
        </w:rPr>
        <w:lastRenderedPageBreak/>
        <w:t>enajenaciones, arrendamientos y servicios de las dependencias, organismos auxiliares y tribunales administrativos del Poder Ejecutivo Estatal publicado el 09 de diciembre de 2013 se establece que los titulares de las áreas de administración y los usuarios de los vehículos de uso operativo serán responsables de que permanezcan en los estacionamientos destinados para tal efect</w:t>
      </w:r>
      <w:r w:rsidR="00465655">
        <w:rPr>
          <w:rFonts w:ascii="Palatino Linotype" w:eastAsiaTheme="minorHAnsi" w:hAnsi="Palatino Linotype" w:cs="Arial"/>
          <w:bCs/>
          <w:szCs w:val="22"/>
          <w:lang w:val="es-MX" w:eastAsia="en-US"/>
        </w:rPr>
        <w:t>o en los días inhábiles, pero</w:t>
      </w:r>
      <w:r w:rsidRPr="00465655">
        <w:rPr>
          <w:rFonts w:ascii="Palatino Linotype" w:eastAsiaTheme="minorHAnsi" w:hAnsi="Palatino Linotype" w:cs="Arial"/>
          <w:bCs/>
          <w:szCs w:val="22"/>
          <w:lang w:val="es-MX" w:eastAsia="en-US"/>
        </w:rPr>
        <w:t xml:space="preserve"> esto no obliga a que se genere una bitácora o formato de control, o documento en donde conste el resguardo de los vehículos, por lo que solamente se procede a realizar una revisión física para constatar que las unidades vehiculares se encuentran en los estacionamientos destinados para cumplir con lo establecido en l</w:t>
      </w:r>
      <w:r w:rsidR="00342F59" w:rsidRPr="00465655">
        <w:rPr>
          <w:rFonts w:ascii="Palatino Linotype" w:eastAsiaTheme="minorHAnsi" w:hAnsi="Palatino Linotype" w:cs="Arial"/>
          <w:bCs/>
          <w:szCs w:val="22"/>
          <w:lang w:val="es-MX" w:eastAsia="en-US"/>
        </w:rPr>
        <w:t>a</w:t>
      </w:r>
      <w:r w:rsidRPr="00465655">
        <w:rPr>
          <w:rFonts w:ascii="Palatino Linotype" w:eastAsiaTheme="minorHAnsi" w:hAnsi="Palatino Linotype" w:cs="Arial"/>
          <w:bCs/>
          <w:szCs w:val="22"/>
          <w:lang w:val="es-MX" w:eastAsia="en-US"/>
        </w:rPr>
        <w:t xml:space="preserve"> normatividad en comento.</w:t>
      </w:r>
    </w:p>
    <w:p w:rsidR="00342F59" w:rsidRDefault="00EB2336" w:rsidP="00F707E9">
      <w:pPr>
        <w:spacing w:before="100" w:beforeAutospacing="1" w:after="100" w:afterAutospacing="1" w:line="360" w:lineRule="auto"/>
        <w:jc w:val="both"/>
        <w:rPr>
          <w:rFonts w:ascii="Palatino Linotype" w:hAnsi="Palatino Linotype" w:cs="Arial"/>
        </w:rPr>
      </w:pPr>
      <w:r w:rsidRPr="00465655">
        <w:rPr>
          <w:rFonts w:ascii="Palatino Linotype" w:eastAsiaTheme="minorHAnsi" w:hAnsi="Palatino Linotype" w:cs="Arial"/>
          <w:szCs w:val="22"/>
          <w:lang w:eastAsia="en-US"/>
        </w:rPr>
        <w:t>En este mismo sentido</w:t>
      </w:r>
      <w:r w:rsidR="00465655">
        <w:rPr>
          <w:rFonts w:ascii="Palatino Linotype" w:eastAsiaTheme="minorHAnsi" w:hAnsi="Palatino Linotype" w:cs="Arial"/>
          <w:szCs w:val="22"/>
          <w:lang w:eastAsia="en-US"/>
        </w:rPr>
        <w:t>,</w:t>
      </w:r>
      <w:r w:rsidRPr="00465655">
        <w:rPr>
          <w:rFonts w:ascii="Palatino Linotype" w:eastAsiaTheme="minorHAnsi" w:hAnsi="Palatino Linotype" w:cs="Arial"/>
          <w:szCs w:val="22"/>
          <w:lang w:eastAsia="en-US"/>
        </w:rPr>
        <w:t xml:space="preserve"> refiere que solo cuenta con documentos en donde se hace de conocimiento a los servidores públicos que los vehículos del Sujeto Obligado deben ser resguardados en los periodos vacacionales y jornadas electorales, procediendo a realizar una revisión física, adjuntando la información respectiva correspondiente a los años de 2014, 2017, así como del uno de enero al 17 de agosto de 2018</w:t>
      </w:r>
      <w:r w:rsidR="00342F59" w:rsidRPr="00465655">
        <w:rPr>
          <w:rFonts w:ascii="Palatino Linotype" w:eastAsiaTheme="minorHAnsi" w:hAnsi="Palatino Linotype" w:cs="Arial"/>
          <w:szCs w:val="22"/>
          <w:lang w:eastAsia="en-US"/>
        </w:rPr>
        <w:t xml:space="preserve">, tal y como se advierte del contenido del archivo electrónico denominado </w:t>
      </w:r>
      <w:r w:rsidR="00342F59" w:rsidRPr="00342F59">
        <w:rPr>
          <w:rFonts w:ascii="Palatino Linotype" w:hAnsi="Palatino Linotype" w:cs="Arial"/>
        </w:rPr>
        <w:t>“</w:t>
      </w:r>
      <w:hyperlink r:id="rId12" w:tgtFrame="_blank" w:history="1">
        <w:r w:rsidR="00342F59" w:rsidRPr="00342F59">
          <w:rPr>
            <w:rStyle w:val="Hipervnculo"/>
            <w:rFonts w:ascii="Palatino Linotype" w:hAnsi="Palatino Linotype" w:cs="Arial"/>
            <w:b/>
            <w:bCs/>
            <w:color w:val="67C19D"/>
          </w:rPr>
          <w:t>Anexo 936-947.pdf</w:t>
        </w:r>
      </w:hyperlink>
      <w:r w:rsidR="00342F59">
        <w:rPr>
          <w:rFonts w:ascii="Palatino Linotype" w:hAnsi="Palatino Linotype"/>
        </w:rPr>
        <w:t xml:space="preserve">”, al respecto es pertinente mencionar que si bien es cierto el Sujeto Obligado adjuntó el oficio </w:t>
      </w:r>
      <w:r w:rsidR="00342F59" w:rsidRPr="00342F59">
        <w:rPr>
          <w:rFonts w:ascii="Palatino Linotype" w:hAnsi="Palatino Linotype" w:cs="Arial"/>
        </w:rPr>
        <w:t xml:space="preserve">UPVT 205BLI4000/084/2014 de fecha nueve de abril de dos mil catorce, </w:t>
      </w:r>
      <w:r w:rsidR="00342F59">
        <w:rPr>
          <w:rFonts w:ascii="Palatino Linotype" w:hAnsi="Palatino Linotype" w:cs="Arial"/>
        </w:rPr>
        <w:t>Circular número DAF/08/2017</w:t>
      </w:r>
      <w:r w:rsidR="00F707E9">
        <w:rPr>
          <w:rFonts w:ascii="Palatino Linotype" w:hAnsi="Palatino Linotype" w:cs="Arial"/>
        </w:rPr>
        <w:t>, Circular número DAF/13/2017, C</w:t>
      </w:r>
      <w:r w:rsidR="00342F59" w:rsidRPr="00F707E9">
        <w:rPr>
          <w:rFonts w:ascii="Palatino Linotype" w:hAnsi="Palatino Linotype" w:cs="Arial"/>
        </w:rPr>
        <w:t xml:space="preserve">ircular </w:t>
      </w:r>
      <w:r w:rsidR="00F707E9">
        <w:rPr>
          <w:rFonts w:ascii="Palatino Linotype" w:hAnsi="Palatino Linotype" w:cs="Arial"/>
        </w:rPr>
        <w:t>número DAF/23/2017, de fechas veintitrés de marzo, diez de julio y uno de diciembre del año dos mil diecisiete respectivamente; C</w:t>
      </w:r>
      <w:r w:rsidR="00342F59" w:rsidRPr="00F707E9">
        <w:rPr>
          <w:rFonts w:ascii="Palatino Linotype" w:hAnsi="Palatino Linotype" w:cs="Arial"/>
        </w:rPr>
        <w:t>ircular número DAF/09/2018</w:t>
      </w:r>
      <w:r w:rsidR="00F707E9">
        <w:rPr>
          <w:rFonts w:ascii="Palatino Linotype" w:hAnsi="Palatino Linotype" w:cs="Arial"/>
        </w:rPr>
        <w:t>, C</w:t>
      </w:r>
      <w:r w:rsidR="00342F59" w:rsidRPr="00F707E9">
        <w:rPr>
          <w:rFonts w:ascii="Palatino Linotype" w:hAnsi="Palatino Linotype" w:cs="Arial"/>
        </w:rPr>
        <w:t>ircular número 020 DAF</w:t>
      </w:r>
      <w:r w:rsidR="00F707E9">
        <w:rPr>
          <w:rFonts w:ascii="Palatino Linotype" w:hAnsi="Palatino Linotype" w:cs="Arial"/>
        </w:rPr>
        <w:t xml:space="preserve">, Circular número 22 DAF de fechas quince de marzo, veinticinco de junio y trece de julio del año en curso, a través de los cuales el Encargado y/o Director de </w:t>
      </w:r>
      <w:r w:rsidR="00F707E9">
        <w:rPr>
          <w:rFonts w:ascii="Palatino Linotype" w:hAnsi="Palatino Linotype" w:cs="Arial"/>
        </w:rPr>
        <w:lastRenderedPageBreak/>
        <w:t xml:space="preserve">Administración y Finanzas </w:t>
      </w:r>
      <w:r w:rsidR="00342F59" w:rsidRPr="00F707E9">
        <w:rPr>
          <w:rFonts w:ascii="Palatino Linotype" w:hAnsi="Palatino Linotype" w:cs="Arial"/>
        </w:rPr>
        <w:t xml:space="preserve">le comunica a los Directores de División, de Área y Jefes de Departamento del Sujeto Obligado diversas acciones a implementarse durante </w:t>
      </w:r>
      <w:r w:rsidR="00F707E9">
        <w:rPr>
          <w:rFonts w:ascii="Palatino Linotype" w:hAnsi="Palatino Linotype" w:cs="Arial"/>
        </w:rPr>
        <w:t xml:space="preserve">los periodos </w:t>
      </w:r>
      <w:r w:rsidR="00342F59" w:rsidRPr="00F707E9">
        <w:rPr>
          <w:rFonts w:ascii="Palatino Linotype" w:hAnsi="Palatino Linotype" w:cs="Arial"/>
        </w:rPr>
        <w:t>vacacional</w:t>
      </w:r>
      <w:r w:rsidR="00F707E9">
        <w:rPr>
          <w:rFonts w:ascii="Palatino Linotype" w:hAnsi="Palatino Linotype" w:cs="Arial"/>
        </w:rPr>
        <w:t>es</w:t>
      </w:r>
      <w:r w:rsidR="00342F59" w:rsidRPr="00F707E9">
        <w:rPr>
          <w:rFonts w:ascii="Palatino Linotype" w:hAnsi="Palatino Linotype" w:cs="Arial"/>
        </w:rPr>
        <w:t xml:space="preserve"> comprendido del </w:t>
      </w:r>
      <w:r w:rsidR="00F707E9">
        <w:rPr>
          <w:rFonts w:ascii="Palatino Linotype" w:hAnsi="Palatino Linotype" w:cs="Arial"/>
        </w:rPr>
        <w:t xml:space="preserve">14 hasta el 18 de abril de 2014; del </w:t>
      </w:r>
      <w:r w:rsidR="00342F59" w:rsidRPr="00F707E9">
        <w:rPr>
          <w:rFonts w:ascii="Palatino Linotype" w:hAnsi="Palatino Linotype" w:cs="Arial"/>
        </w:rPr>
        <w:t>10 al 14 de abril de 2017</w:t>
      </w:r>
      <w:r w:rsidR="00F707E9">
        <w:rPr>
          <w:rFonts w:ascii="Palatino Linotype" w:hAnsi="Palatino Linotype" w:cs="Arial"/>
        </w:rPr>
        <w:t xml:space="preserve">; </w:t>
      </w:r>
      <w:r w:rsidR="00342F59" w:rsidRPr="00F707E9">
        <w:rPr>
          <w:rFonts w:ascii="Palatino Linotype" w:hAnsi="Palatino Linotype" w:cs="Arial"/>
        </w:rPr>
        <w:t>del 17</w:t>
      </w:r>
      <w:r w:rsidR="00F707E9">
        <w:rPr>
          <w:rFonts w:ascii="Palatino Linotype" w:hAnsi="Palatino Linotype" w:cs="Arial"/>
        </w:rPr>
        <w:t xml:space="preserve"> al 21 de julio de 2017; </w:t>
      </w:r>
      <w:r w:rsidR="00342F59" w:rsidRPr="00F707E9">
        <w:rPr>
          <w:rFonts w:ascii="Palatino Linotype" w:hAnsi="Palatino Linotype" w:cs="Arial"/>
        </w:rPr>
        <w:t>del 21 de diciembre</w:t>
      </w:r>
      <w:r w:rsidR="00F707E9">
        <w:rPr>
          <w:rFonts w:ascii="Palatino Linotype" w:hAnsi="Palatino Linotype" w:cs="Arial"/>
        </w:rPr>
        <w:t xml:space="preserve"> de 2017 al 05 de enero de 2018; del 26 al 30 de marzo de 2018; del 16 al 20 de julio de 2018, así como las medidas </w:t>
      </w:r>
      <w:r w:rsidR="00342F59" w:rsidRPr="00F707E9">
        <w:rPr>
          <w:rFonts w:ascii="Palatino Linotype" w:hAnsi="Palatino Linotype" w:cs="Arial"/>
        </w:rPr>
        <w:t>a implementarse que con motivo de la jornada electoral en la que se llevaran a cabo elecciones federales y estatales el uno de julio de dos mil dieciocho</w:t>
      </w:r>
      <w:r w:rsidR="00F707E9">
        <w:rPr>
          <w:rFonts w:ascii="Palatino Linotype" w:hAnsi="Palatino Linotype" w:cs="Arial"/>
        </w:rPr>
        <w:t>,</w:t>
      </w:r>
      <w:r w:rsidR="00342F59" w:rsidRPr="00F707E9">
        <w:rPr>
          <w:rFonts w:ascii="Palatino Linotype" w:hAnsi="Palatino Linotype" w:cs="Arial"/>
        </w:rPr>
        <w:t xml:space="preserve"> entre las que sobresale la consistente en el resguardo de los vehículos oficiales (oper</w:t>
      </w:r>
      <w:r w:rsidR="0056535A">
        <w:rPr>
          <w:rFonts w:ascii="Palatino Linotype" w:hAnsi="Palatino Linotype" w:cs="Arial"/>
        </w:rPr>
        <w:t xml:space="preserve">ativos y de asignación directa), sin embargo también cierto lo es que no </w:t>
      </w:r>
      <w:r w:rsidR="00F63437">
        <w:rPr>
          <w:rFonts w:ascii="Palatino Linotype" w:hAnsi="Palatino Linotype" w:cs="Arial"/>
        </w:rPr>
        <w:t xml:space="preserve">refirió si los vehículos oficiales deben ser resguardados en fines de semana, tampoco </w:t>
      </w:r>
      <w:r w:rsidR="0056535A">
        <w:rPr>
          <w:rFonts w:ascii="Palatino Linotype" w:hAnsi="Palatino Linotype" w:cs="Arial"/>
        </w:rPr>
        <w:t xml:space="preserve">adjuntó el documento o documentos en donde conste que efectivamente se realizó el resguardo de los vehículos oficiales, en </w:t>
      </w:r>
      <w:r w:rsidR="00F63437">
        <w:rPr>
          <w:rFonts w:ascii="Palatino Linotype" w:hAnsi="Palatino Linotype" w:cs="Arial"/>
        </w:rPr>
        <w:t xml:space="preserve">todos </w:t>
      </w:r>
      <w:r w:rsidR="0056535A">
        <w:rPr>
          <w:rFonts w:ascii="Palatino Linotype" w:hAnsi="Palatino Linotype" w:cs="Arial"/>
        </w:rPr>
        <w:t>los periodos de tiempo referidos por el sujeto Obligado.</w:t>
      </w:r>
    </w:p>
    <w:p w:rsidR="00F81F32" w:rsidRDefault="0056535A" w:rsidP="00E414C4">
      <w:pPr>
        <w:spacing w:before="100" w:beforeAutospacing="1" w:after="100" w:afterAutospacing="1" w:line="360" w:lineRule="auto"/>
        <w:jc w:val="both"/>
        <w:rPr>
          <w:rFonts w:ascii="Palatino Linotype" w:hAnsi="Palatino Linotype" w:cs="Arial"/>
        </w:rPr>
      </w:pPr>
      <w:r>
        <w:rPr>
          <w:rFonts w:ascii="Palatino Linotype" w:hAnsi="Palatino Linotype" w:cs="Arial"/>
        </w:rPr>
        <w:t>En este sentido es de suma importancia mencionar que</w:t>
      </w:r>
      <w:r w:rsidR="00F63437">
        <w:rPr>
          <w:rFonts w:ascii="Palatino Linotype" w:hAnsi="Palatino Linotype" w:cs="Arial"/>
        </w:rPr>
        <w:t xml:space="preserve"> del análisis realizado al </w:t>
      </w:r>
      <w:r w:rsidR="00F63437" w:rsidRPr="00465655">
        <w:rPr>
          <w:rFonts w:ascii="Palatino Linotype" w:eastAsiaTheme="minorHAnsi" w:hAnsi="Palatino Linotype" w:cs="Arial"/>
          <w:szCs w:val="22"/>
          <w:lang w:eastAsia="en-US"/>
        </w:rPr>
        <w:t xml:space="preserve">archivo electrónico denominado </w:t>
      </w:r>
      <w:r w:rsidR="00F63437" w:rsidRPr="00342F59">
        <w:rPr>
          <w:rFonts w:ascii="Palatino Linotype" w:hAnsi="Palatino Linotype" w:cs="Arial"/>
        </w:rPr>
        <w:t>“</w:t>
      </w:r>
      <w:hyperlink r:id="rId13" w:tgtFrame="_blank" w:history="1">
        <w:r w:rsidR="00F63437" w:rsidRPr="00342F59">
          <w:rPr>
            <w:rStyle w:val="Hipervnculo"/>
            <w:rFonts w:ascii="Palatino Linotype" w:hAnsi="Palatino Linotype" w:cs="Arial"/>
            <w:b/>
            <w:bCs/>
            <w:color w:val="67C19D"/>
          </w:rPr>
          <w:t>Anexo 936-947.pdf</w:t>
        </w:r>
      </w:hyperlink>
      <w:r w:rsidR="00F63437">
        <w:rPr>
          <w:rFonts w:ascii="Palatino Linotype" w:hAnsi="Palatino Linotype"/>
        </w:rPr>
        <w:t xml:space="preserve">”, de manera específica en las páginas 9 y 10 se </w:t>
      </w:r>
      <w:r w:rsidR="00F63437">
        <w:rPr>
          <w:rFonts w:ascii="Palatino Linotype" w:hAnsi="Palatino Linotype" w:cs="Arial"/>
        </w:rPr>
        <w:t>aprecia el a</w:t>
      </w:r>
      <w:r w:rsidR="00342F59" w:rsidRPr="00F63437">
        <w:rPr>
          <w:rFonts w:ascii="Palatino Linotype" w:hAnsi="Palatino Linotype" w:cs="Arial"/>
        </w:rPr>
        <w:t>cta administrativa circunstanciada de fecha veintinueve de junio de dos mil dieciocho por medio de la cual se hizo constar que se realizó la inspección física para verificar la concentración y resguardo de bienes (</w:t>
      </w:r>
      <w:r w:rsidR="00342F59" w:rsidRPr="000B1A0C">
        <w:rPr>
          <w:rFonts w:ascii="Palatino Linotype" w:hAnsi="Palatino Linotype" w:cs="Arial"/>
          <w:i/>
        </w:rPr>
        <w:t>vehículos de asignación uso directo y uso operativo</w:t>
      </w:r>
      <w:r w:rsidR="00342F59" w:rsidRPr="00F63437">
        <w:rPr>
          <w:rFonts w:ascii="Palatino Linotype" w:hAnsi="Palatino Linotype" w:cs="Arial"/>
        </w:rPr>
        <w:t>, etcétera) y equipos de radiocomunicación, asignados a la Universidad Poli</w:t>
      </w:r>
      <w:r w:rsidR="000B1A0C">
        <w:rPr>
          <w:rFonts w:ascii="Palatino Linotype" w:hAnsi="Palatino Linotype" w:cs="Arial"/>
        </w:rPr>
        <w:t>técnica del Valle de Toluca, con</w:t>
      </w:r>
      <w:r w:rsidR="00342F59" w:rsidRPr="00F63437">
        <w:rPr>
          <w:rFonts w:ascii="Palatino Linotype" w:hAnsi="Palatino Linotype" w:cs="Arial"/>
        </w:rPr>
        <w:t xml:space="preserve"> motivo de la jornada electoral durante el periodo comprendido del 29 de junio al 2 de julio de 2018</w:t>
      </w:r>
      <w:r w:rsidR="00F81F32">
        <w:rPr>
          <w:rFonts w:ascii="Palatino Linotype" w:hAnsi="Palatino Linotype" w:cs="Arial"/>
        </w:rPr>
        <w:t xml:space="preserve">, con lo anterior se advierte que atiende de manera parcial los requerimientos del impetrante en razón de que solamente entregó la documental en donde consta el </w:t>
      </w:r>
      <w:r w:rsidR="00F81F32">
        <w:rPr>
          <w:rFonts w:ascii="Palatino Linotype" w:hAnsi="Palatino Linotype" w:cs="Arial"/>
        </w:rPr>
        <w:lastRenderedPageBreak/>
        <w:t>resguardo de los vehículos oficiales  de uso directo y uso operativo con motivo de la jornada electoral del año dos mil dieciocho, empero omitió entregar la información que hubiese generado con motivo del resguardo de los vehículos oficiales en días inhábiles(</w:t>
      </w:r>
      <w:r w:rsidR="00F81F32" w:rsidRPr="00F81F32">
        <w:rPr>
          <w:rFonts w:ascii="Palatino Linotype" w:hAnsi="Palatino Linotype" w:cs="Arial"/>
          <w:i/>
        </w:rPr>
        <w:t>sábados y domingos, días festivos y periodos vacacionales</w:t>
      </w:r>
      <w:r w:rsidR="00F81F32">
        <w:rPr>
          <w:rFonts w:ascii="Palatino Linotype" w:hAnsi="Palatino Linotype" w:cs="Arial"/>
        </w:rPr>
        <w:t>), así como en las jornadas electorales por el periodo comprendido del dos mil siete al dos mil diecisiete</w:t>
      </w:r>
      <w:r w:rsidR="00342F59" w:rsidRPr="00F63437">
        <w:rPr>
          <w:rFonts w:ascii="Palatino Linotype" w:hAnsi="Palatino Linotype" w:cs="Arial"/>
        </w:rPr>
        <w:t>.</w:t>
      </w:r>
    </w:p>
    <w:p w:rsidR="00EB2336" w:rsidRPr="00465655" w:rsidRDefault="00F81F32" w:rsidP="00E414C4">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otra parte, es pertinente referir que si bien el Sujeto Obligado refirió que no existe disposición legal que le obliga a generar la información materia del presente asunto, </w:t>
      </w:r>
      <w:r w:rsidRPr="00465655">
        <w:rPr>
          <w:rFonts w:ascii="Palatino Linotype" w:eastAsiaTheme="minorHAnsi" w:hAnsi="Palatino Linotype" w:cs="Arial"/>
          <w:szCs w:val="22"/>
          <w:lang w:val="es-MX" w:eastAsia="en-US"/>
        </w:rPr>
        <w:t>s</w:t>
      </w:r>
      <w:r w:rsidR="00F90D73" w:rsidRPr="00465655">
        <w:rPr>
          <w:rFonts w:ascii="Palatino Linotype" w:eastAsiaTheme="minorHAnsi" w:hAnsi="Palatino Linotype" w:cs="Arial"/>
          <w:szCs w:val="22"/>
          <w:lang w:val="es-MX" w:eastAsia="en-US"/>
        </w:rPr>
        <w:t xml:space="preserve">in embargo de manera contraria a su apreciación, es pertinente hacer notar que el </w:t>
      </w:r>
      <w:r w:rsidR="00F90D73" w:rsidRPr="00465655">
        <w:rPr>
          <w:rFonts w:ascii="Palatino Linotype" w:eastAsiaTheme="minorHAnsi" w:hAnsi="Palatino Linotype" w:cs="Arial"/>
          <w:bCs/>
          <w:szCs w:val="22"/>
          <w:lang w:val="es-MX" w:eastAsia="en-US"/>
        </w:rPr>
        <w:t>Acuerdo por el que se establecen las normas administrativas para la asignación y uso de bienes y servicios de las dependencias y organismos auxiliares del Poder Ejecutivo Estatal publicado el 24 de febrero de 2005 establece lo siguiente:</w:t>
      </w:r>
    </w:p>
    <w:p w:rsidR="00F90D73" w:rsidRDefault="00F90D73" w:rsidP="00E414C4">
      <w:pPr>
        <w:spacing w:before="100" w:beforeAutospacing="1" w:after="100" w:afterAutospacing="1" w:line="360" w:lineRule="auto"/>
        <w:jc w:val="both"/>
        <w:rPr>
          <w:rFonts w:ascii="Palatino Linotype" w:eastAsiaTheme="minorHAnsi" w:hAnsi="Palatino Linotype" w:cs="Arial"/>
          <w:color w:val="FF0000"/>
          <w:szCs w:val="22"/>
          <w:lang w:val="es-MX" w:eastAsia="en-US"/>
        </w:rPr>
      </w:pPr>
      <w:r>
        <w:rPr>
          <w:noProof/>
          <w:lang w:val="es-MX" w:eastAsia="es-MX"/>
        </w:rPr>
        <w:drawing>
          <wp:inline distT="0" distB="0" distL="0" distR="0" wp14:anchorId="4CB21BCB" wp14:editId="5A5CB555">
            <wp:extent cx="5610225" cy="122895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05" t="19470" r="11880" b="57813"/>
                    <a:stretch/>
                  </pic:blipFill>
                  <pic:spPr bwMode="auto">
                    <a:xfrm>
                      <a:off x="0" y="0"/>
                      <a:ext cx="5649346" cy="1237524"/>
                    </a:xfrm>
                    <a:prstGeom prst="rect">
                      <a:avLst/>
                    </a:prstGeom>
                    <a:ln>
                      <a:noFill/>
                    </a:ln>
                    <a:extLst>
                      <a:ext uri="{53640926-AAD7-44D8-BBD7-CCE9431645EC}">
                        <a14:shadowObscured xmlns:a14="http://schemas.microsoft.com/office/drawing/2010/main"/>
                      </a:ext>
                    </a:extLst>
                  </pic:spPr>
                </pic:pic>
              </a:graphicData>
            </a:graphic>
          </wp:inline>
        </w:drawing>
      </w:r>
    </w:p>
    <w:p w:rsidR="00F90D73" w:rsidRDefault="00F90D73" w:rsidP="00E414C4">
      <w:pPr>
        <w:spacing w:before="100" w:beforeAutospacing="1" w:after="100" w:afterAutospacing="1" w:line="360" w:lineRule="auto"/>
        <w:jc w:val="both"/>
        <w:rPr>
          <w:rFonts w:ascii="Palatino Linotype" w:eastAsiaTheme="minorHAnsi" w:hAnsi="Palatino Linotype" w:cs="Arial"/>
          <w:color w:val="FF0000"/>
          <w:szCs w:val="22"/>
          <w:lang w:val="es-MX" w:eastAsia="en-US"/>
        </w:rPr>
      </w:pPr>
      <w:r>
        <w:rPr>
          <w:rFonts w:ascii="Palatino Linotype" w:eastAsiaTheme="minorHAnsi" w:hAnsi="Palatino Linotype" w:cs="Arial"/>
          <w:color w:val="FF0000"/>
          <w:szCs w:val="22"/>
          <w:lang w:val="es-MX" w:eastAsia="en-US"/>
        </w:rPr>
        <w:t>…</w:t>
      </w:r>
    </w:p>
    <w:p w:rsidR="00F90D73" w:rsidRDefault="00F90D73" w:rsidP="00E414C4">
      <w:pPr>
        <w:spacing w:before="100" w:beforeAutospacing="1" w:after="100" w:afterAutospacing="1" w:line="360" w:lineRule="auto"/>
        <w:jc w:val="both"/>
        <w:rPr>
          <w:rFonts w:ascii="Palatino Linotype" w:eastAsiaTheme="minorHAnsi" w:hAnsi="Palatino Linotype" w:cs="Arial"/>
          <w:color w:val="FF0000"/>
          <w:szCs w:val="22"/>
          <w:lang w:val="es-MX" w:eastAsia="en-US"/>
        </w:rPr>
      </w:pPr>
      <w:r>
        <w:rPr>
          <w:noProof/>
          <w:lang w:val="es-MX" w:eastAsia="es-MX"/>
        </w:rPr>
        <w:drawing>
          <wp:inline distT="0" distB="0" distL="0" distR="0" wp14:anchorId="6CEFE2C8" wp14:editId="6C313B3B">
            <wp:extent cx="5610225" cy="5193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14" t="33155" r="4847" b="58741"/>
                    <a:stretch/>
                  </pic:blipFill>
                  <pic:spPr bwMode="auto">
                    <a:xfrm>
                      <a:off x="0" y="0"/>
                      <a:ext cx="5691103" cy="526866"/>
                    </a:xfrm>
                    <a:prstGeom prst="rect">
                      <a:avLst/>
                    </a:prstGeom>
                    <a:ln>
                      <a:noFill/>
                    </a:ln>
                    <a:extLst>
                      <a:ext uri="{53640926-AAD7-44D8-BBD7-CCE9431645EC}">
                        <a14:shadowObscured xmlns:a14="http://schemas.microsoft.com/office/drawing/2010/main"/>
                      </a:ext>
                    </a:extLst>
                  </pic:spPr>
                </pic:pic>
              </a:graphicData>
            </a:graphic>
          </wp:inline>
        </w:drawing>
      </w:r>
    </w:p>
    <w:p w:rsidR="00F90D73" w:rsidRDefault="00F90D73" w:rsidP="00E414C4">
      <w:pPr>
        <w:spacing w:before="100" w:beforeAutospacing="1" w:after="100" w:afterAutospacing="1" w:line="360" w:lineRule="auto"/>
        <w:jc w:val="both"/>
        <w:rPr>
          <w:rFonts w:ascii="Palatino Linotype" w:eastAsiaTheme="minorHAnsi" w:hAnsi="Palatino Linotype" w:cs="Arial"/>
          <w:color w:val="FF0000"/>
          <w:szCs w:val="22"/>
          <w:lang w:val="es-MX" w:eastAsia="en-US"/>
        </w:rPr>
      </w:pPr>
      <w:r>
        <w:rPr>
          <w:rFonts w:ascii="Palatino Linotype" w:eastAsiaTheme="minorHAnsi" w:hAnsi="Palatino Linotype" w:cs="Arial"/>
          <w:color w:val="FF0000"/>
          <w:szCs w:val="22"/>
          <w:lang w:val="es-MX" w:eastAsia="en-US"/>
        </w:rPr>
        <w:t>…</w:t>
      </w:r>
    </w:p>
    <w:p w:rsidR="004509FB" w:rsidRDefault="00F90D73" w:rsidP="00F90D73">
      <w:pPr>
        <w:ind w:left="851" w:right="851"/>
        <w:jc w:val="both"/>
        <w:rPr>
          <w:rFonts w:ascii="Palatino Linotype" w:hAnsi="Palatino Linotype"/>
          <w:b/>
          <w:i/>
          <w:sz w:val="22"/>
          <w:szCs w:val="22"/>
        </w:rPr>
      </w:pPr>
      <w:r w:rsidRPr="004509FB">
        <w:rPr>
          <w:rFonts w:ascii="Palatino Linotype" w:hAnsi="Palatino Linotype"/>
          <w:b/>
          <w:i/>
          <w:sz w:val="22"/>
          <w:szCs w:val="22"/>
        </w:rPr>
        <w:lastRenderedPageBreak/>
        <w:t>III. CON</w:t>
      </w:r>
      <w:r w:rsidR="004509FB">
        <w:rPr>
          <w:rFonts w:ascii="Palatino Linotype" w:hAnsi="Palatino Linotype"/>
          <w:b/>
          <w:i/>
          <w:sz w:val="22"/>
          <w:szCs w:val="22"/>
        </w:rPr>
        <w:t>TROL PATRIMONIAL</w:t>
      </w:r>
    </w:p>
    <w:p w:rsidR="0062671B" w:rsidRDefault="00F90D73" w:rsidP="00F90D73">
      <w:pPr>
        <w:ind w:left="851" w:right="851"/>
        <w:jc w:val="both"/>
        <w:rPr>
          <w:rFonts w:ascii="Palatino Linotype" w:hAnsi="Palatino Linotype"/>
          <w:i/>
          <w:sz w:val="22"/>
          <w:szCs w:val="22"/>
        </w:rPr>
      </w:pPr>
      <w:r w:rsidRPr="004509FB">
        <w:rPr>
          <w:rFonts w:ascii="Palatino Linotype" w:hAnsi="Palatino Linotype"/>
          <w:b/>
          <w:i/>
          <w:sz w:val="22"/>
          <w:szCs w:val="22"/>
        </w:rPr>
        <w:t>ACP-001</w:t>
      </w:r>
    </w:p>
    <w:p w:rsidR="00F90D73" w:rsidRDefault="00F90D73" w:rsidP="00F90D73">
      <w:pPr>
        <w:ind w:left="851" w:right="851"/>
        <w:jc w:val="both"/>
        <w:rPr>
          <w:rFonts w:ascii="Palatino Linotype" w:hAnsi="Palatino Linotype"/>
          <w:i/>
          <w:sz w:val="22"/>
          <w:szCs w:val="22"/>
        </w:rPr>
      </w:pPr>
      <w:r w:rsidRPr="00F90D73">
        <w:rPr>
          <w:rFonts w:ascii="Palatino Linotype" w:hAnsi="Palatino Linotype"/>
          <w:i/>
          <w:sz w:val="22"/>
          <w:szCs w:val="22"/>
        </w:rPr>
        <w:t>Los bienes muebles que forman parte del patrimonio mobiliario del Poder Ejecutivo Estatal, deberán registrarse en el Sistema Integral de Control Patrimonial y en el Sistema Alterno de Registro y Control, según corresponda, observando para tal efecto las políticas de registro emitidas por la Contaduría General Gubernamental y la Secretaría.</w:t>
      </w:r>
    </w:p>
    <w:p w:rsidR="0062671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b/>
          <w:i/>
          <w:color w:val="000000" w:themeColor="text1"/>
          <w:sz w:val="22"/>
          <w:szCs w:val="22"/>
          <w:lang w:eastAsia="en-US"/>
        </w:rPr>
        <w:t>ACP-003</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i/>
          <w:color w:val="000000" w:themeColor="text1"/>
          <w:sz w:val="22"/>
          <w:szCs w:val="22"/>
          <w:lang w:eastAsia="en-US"/>
        </w:rPr>
        <w:t xml:space="preserve">Los bienes muebles de reciente adquisición que forman parte del patrimonio del Poder Ejecutivo Estatal serán asignados a la unidad administrativa de la dependencia para la cual se justificó su uso y destino, sin que puedan reasignarse durante el primer año de su adquisición. </w:t>
      </w:r>
      <w:r w:rsidRPr="00262C22">
        <w:rPr>
          <w:rFonts w:ascii="Palatino Linotype" w:eastAsiaTheme="minorHAnsi" w:hAnsi="Palatino Linotype" w:cs="Arial"/>
          <w:b/>
          <w:i/>
          <w:color w:val="000000" w:themeColor="text1"/>
          <w:sz w:val="22"/>
          <w:szCs w:val="22"/>
          <w:u w:val="single"/>
          <w:lang w:eastAsia="en-US"/>
        </w:rPr>
        <w:t>La asignación de los bienes se formalizará por las áreas de administración mediante el formato de resguardo a cargo de los servidores públicos usuarios, quienes los destinarán únicamente a las funciones propias de la unidad administrativa respectiva, y serán los responsables directos del uso, así como de solicitar al área de administración el mantenimiento que requieran</w:t>
      </w:r>
      <w:r w:rsidRPr="004509FB">
        <w:rPr>
          <w:rFonts w:ascii="Palatino Linotype" w:eastAsiaTheme="minorHAnsi" w:hAnsi="Palatino Linotype" w:cs="Arial"/>
          <w:i/>
          <w:color w:val="000000" w:themeColor="text1"/>
          <w:sz w:val="22"/>
          <w:szCs w:val="22"/>
          <w:lang w:eastAsia="en-US"/>
        </w:rPr>
        <w:t>. La Dirección General de Adquisiciones y Control Patrimonial sólo autorizará la reasignación de bienes muebles entre depen</w:t>
      </w:r>
      <w:r>
        <w:rPr>
          <w:rFonts w:ascii="Palatino Linotype" w:eastAsiaTheme="minorHAnsi" w:hAnsi="Palatino Linotype" w:cs="Arial"/>
          <w:i/>
          <w:color w:val="000000" w:themeColor="text1"/>
          <w:sz w:val="22"/>
          <w:szCs w:val="22"/>
          <w:lang w:eastAsia="en-US"/>
        </w:rPr>
        <w:t>dencias cuando sea justificada.</w:t>
      </w:r>
    </w:p>
    <w:p w:rsidR="0062671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b/>
          <w:i/>
          <w:color w:val="000000" w:themeColor="text1"/>
          <w:sz w:val="22"/>
          <w:szCs w:val="22"/>
          <w:lang w:eastAsia="en-US"/>
        </w:rPr>
        <w:t>ACP-004</w:t>
      </w:r>
      <w:r w:rsidRPr="004509FB">
        <w:rPr>
          <w:rFonts w:ascii="Palatino Linotype" w:eastAsiaTheme="minorHAnsi" w:hAnsi="Palatino Linotype" w:cs="Arial"/>
          <w:i/>
          <w:color w:val="000000" w:themeColor="text1"/>
          <w:sz w:val="22"/>
          <w:szCs w:val="22"/>
          <w:lang w:eastAsia="en-US"/>
        </w:rPr>
        <w:t xml:space="preserve"> </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262C22">
        <w:rPr>
          <w:rFonts w:ascii="Palatino Linotype" w:eastAsiaTheme="minorHAnsi" w:hAnsi="Palatino Linotype" w:cs="Arial"/>
          <w:b/>
          <w:i/>
          <w:color w:val="000000" w:themeColor="text1"/>
          <w:sz w:val="22"/>
          <w:szCs w:val="22"/>
          <w:u w:val="single"/>
          <w:lang w:eastAsia="en-US"/>
        </w:rPr>
        <w:t>Las áreas de administración de las unidades administrativas de</w:t>
      </w:r>
      <w:r w:rsidRPr="004509FB">
        <w:rPr>
          <w:rFonts w:ascii="Palatino Linotype" w:eastAsiaTheme="minorHAnsi" w:hAnsi="Palatino Linotype" w:cs="Arial"/>
          <w:i/>
          <w:color w:val="000000" w:themeColor="text1"/>
          <w:sz w:val="22"/>
          <w:szCs w:val="22"/>
          <w:lang w:eastAsia="en-US"/>
        </w:rPr>
        <w:t xml:space="preserve"> las dependencias</w:t>
      </w:r>
      <w:r w:rsidRPr="00262C22">
        <w:rPr>
          <w:rFonts w:ascii="Palatino Linotype" w:eastAsiaTheme="minorHAnsi" w:hAnsi="Palatino Linotype" w:cs="Arial"/>
          <w:b/>
          <w:i/>
          <w:color w:val="000000" w:themeColor="text1"/>
          <w:sz w:val="22"/>
          <w:szCs w:val="22"/>
          <w:u w:val="single"/>
          <w:lang w:eastAsia="en-US"/>
        </w:rPr>
        <w:t>, organismos auxiliares</w:t>
      </w:r>
      <w:r w:rsidRPr="004509FB">
        <w:rPr>
          <w:rFonts w:ascii="Palatino Linotype" w:eastAsiaTheme="minorHAnsi" w:hAnsi="Palatino Linotype" w:cs="Arial"/>
          <w:i/>
          <w:color w:val="000000" w:themeColor="text1"/>
          <w:sz w:val="22"/>
          <w:szCs w:val="22"/>
          <w:lang w:eastAsia="en-US"/>
        </w:rPr>
        <w:t xml:space="preserve"> y trib</w:t>
      </w:r>
      <w:r>
        <w:rPr>
          <w:rFonts w:ascii="Palatino Linotype" w:eastAsiaTheme="minorHAnsi" w:hAnsi="Palatino Linotype" w:cs="Arial"/>
          <w:i/>
          <w:color w:val="000000" w:themeColor="text1"/>
          <w:sz w:val="22"/>
          <w:szCs w:val="22"/>
          <w:lang w:eastAsia="en-US"/>
        </w:rPr>
        <w:t>unales administrativos deberán:</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b/>
          <w:i/>
          <w:color w:val="000000" w:themeColor="text1"/>
          <w:sz w:val="22"/>
          <w:szCs w:val="22"/>
          <w:lang w:eastAsia="en-US"/>
        </w:rPr>
        <w:t>a)</w:t>
      </w:r>
      <w:r>
        <w:rPr>
          <w:rFonts w:ascii="Palatino Linotype" w:eastAsiaTheme="minorHAnsi" w:hAnsi="Palatino Linotype" w:cs="Arial"/>
          <w:i/>
          <w:color w:val="000000" w:themeColor="text1"/>
          <w:sz w:val="22"/>
          <w:szCs w:val="22"/>
          <w:lang w:eastAsia="en-US"/>
        </w:rPr>
        <w:t xml:space="preserve"> </w:t>
      </w:r>
      <w:r w:rsidRPr="00262C22">
        <w:rPr>
          <w:rFonts w:ascii="Palatino Linotype" w:eastAsiaTheme="minorHAnsi" w:hAnsi="Palatino Linotype" w:cs="Arial"/>
          <w:b/>
          <w:i/>
          <w:color w:val="000000" w:themeColor="text1"/>
          <w:sz w:val="22"/>
          <w:szCs w:val="22"/>
          <w:u w:val="single"/>
          <w:lang w:eastAsia="en-US"/>
        </w:rPr>
        <w:t>Custodiar y actualizar los resguardos de bienes muebles</w:t>
      </w:r>
      <w:r>
        <w:rPr>
          <w:rFonts w:ascii="Palatino Linotype" w:eastAsiaTheme="minorHAnsi" w:hAnsi="Palatino Linotype" w:cs="Arial"/>
          <w:i/>
          <w:color w:val="000000" w:themeColor="text1"/>
          <w:sz w:val="22"/>
          <w:szCs w:val="22"/>
          <w:lang w:eastAsia="en-US"/>
        </w:rPr>
        <w:t xml:space="preserve"> que tengan asignados.</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b/>
          <w:i/>
          <w:color w:val="000000" w:themeColor="text1"/>
          <w:sz w:val="22"/>
          <w:szCs w:val="22"/>
          <w:lang w:eastAsia="en-US"/>
        </w:rPr>
        <w:t>b)</w:t>
      </w:r>
      <w:r>
        <w:rPr>
          <w:rFonts w:ascii="Palatino Linotype" w:eastAsiaTheme="minorHAnsi" w:hAnsi="Palatino Linotype" w:cs="Arial"/>
          <w:i/>
          <w:color w:val="000000" w:themeColor="text1"/>
          <w:sz w:val="22"/>
          <w:szCs w:val="22"/>
          <w:lang w:eastAsia="en-US"/>
        </w:rPr>
        <w:t xml:space="preserve"> </w:t>
      </w:r>
      <w:r w:rsidRPr="00262C22">
        <w:rPr>
          <w:rFonts w:ascii="Palatino Linotype" w:eastAsiaTheme="minorHAnsi" w:hAnsi="Palatino Linotype" w:cs="Arial"/>
          <w:b/>
          <w:i/>
          <w:color w:val="000000" w:themeColor="text1"/>
          <w:sz w:val="22"/>
          <w:szCs w:val="22"/>
          <w:u w:val="single"/>
          <w:lang w:eastAsia="en-US"/>
        </w:rPr>
        <w:t>Registrar los movimientos de alta, baja o cambio de asignación en los inventarios</w:t>
      </w:r>
      <w:r w:rsidRPr="004509FB">
        <w:rPr>
          <w:rFonts w:ascii="Palatino Linotype" w:eastAsiaTheme="minorHAnsi" w:hAnsi="Palatino Linotype" w:cs="Arial"/>
          <w:i/>
          <w:color w:val="000000" w:themeColor="text1"/>
          <w:sz w:val="22"/>
          <w:szCs w:val="22"/>
          <w:lang w:eastAsia="en-US"/>
        </w:rPr>
        <w:t>, observando las políticas de registro de bienes muebles emitidas por la Contaduría General Gubernamental.</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Pr>
          <w:rFonts w:ascii="Palatino Linotype" w:eastAsiaTheme="minorHAnsi" w:hAnsi="Palatino Linotype" w:cs="Arial"/>
          <w:i/>
          <w:color w:val="000000" w:themeColor="text1"/>
          <w:sz w:val="22"/>
          <w:szCs w:val="22"/>
          <w:lang w:eastAsia="en-US"/>
        </w:rPr>
        <w:t>…</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b/>
          <w:i/>
          <w:color w:val="000000" w:themeColor="text1"/>
          <w:sz w:val="22"/>
          <w:szCs w:val="22"/>
          <w:lang w:eastAsia="en-US"/>
        </w:rPr>
        <w:t>k)</w:t>
      </w:r>
      <w:r>
        <w:rPr>
          <w:rFonts w:ascii="Palatino Linotype" w:eastAsiaTheme="minorHAnsi" w:hAnsi="Palatino Linotype" w:cs="Arial"/>
          <w:i/>
          <w:color w:val="000000" w:themeColor="text1"/>
          <w:sz w:val="22"/>
          <w:szCs w:val="22"/>
          <w:lang w:eastAsia="en-US"/>
        </w:rPr>
        <w:t xml:space="preserve"> </w:t>
      </w:r>
      <w:r w:rsidRPr="00262C22">
        <w:rPr>
          <w:rFonts w:ascii="Palatino Linotype" w:eastAsiaTheme="minorHAnsi" w:hAnsi="Palatino Linotype" w:cs="Arial"/>
          <w:b/>
          <w:i/>
          <w:color w:val="000000" w:themeColor="text1"/>
          <w:sz w:val="22"/>
          <w:szCs w:val="22"/>
          <w:u w:val="single"/>
          <w:lang w:eastAsia="en-US"/>
        </w:rPr>
        <w:t>Informar por escrito</w:t>
      </w:r>
      <w:r w:rsidRPr="004509FB">
        <w:rPr>
          <w:rFonts w:ascii="Palatino Linotype" w:eastAsiaTheme="minorHAnsi" w:hAnsi="Palatino Linotype" w:cs="Arial"/>
          <w:i/>
          <w:color w:val="000000" w:themeColor="text1"/>
          <w:sz w:val="22"/>
          <w:szCs w:val="22"/>
          <w:lang w:eastAsia="en-US"/>
        </w:rPr>
        <w:t xml:space="preserve"> a la Dirección General de Adquisiciones y Control Patrimonial, sobre </w:t>
      </w:r>
      <w:r w:rsidRPr="00262C22">
        <w:rPr>
          <w:rFonts w:ascii="Palatino Linotype" w:eastAsiaTheme="minorHAnsi" w:hAnsi="Palatino Linotype" w:cs="Arial"/>
          <w:b/>
          <w:i/>
          <w:color w:val="000000" w:themeColor="text1"/>
          <w:sz w:val="22"/>
          <w:szCs w:val="22"/>
          <w:u w:val="single"/>
          <w:lang w:eastAsia="en-US"/>
        </w:rPr>
        <w:t>el resultado de las verificaciones físicas a los bienes muebles asignados a sus unidades</w:t>
      </w:r>
      <w:r w:rsidRPr="004509FB">
        <w:rPr>
          <w:rFonts w:ascii="Palatino Linotype" w:eastAsiaTheme="minorHAnsi" w:hAnsi="Palatino Linotype" w:cs="Arial"/>
          <w:i/>
          <w:color w:val="000000" w:themeColor="text1"/>
          <w:sz w:val="22"/>
          <w:szCs w:val="22"/>
          <w:lang w:eastAsia="en-US"/>
        </w:rPr>
        <w:t xml:space="preserve">, dentro de los primeros cinco días hábiles de </w:t>
      </w:r>
      <w:r>
        <w:rPr>
          <w:rFonts w:ascii="Palatino Linotype" w:eastAsiaTheme="minorHAnsi" w:hAnsi="Palatino Linotype" w:cs="Arial"/>
          <w:i/>
          <w:color w:val="000000" w:themeColor="text1"/>
          <w:sz w:val="22"/>
          <w:szCs w:val="22"/>
          <w:lang w:eastAsia="en-US"/>
        </w:rPr>
        <w:t>los meses de junio y diciembre.</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Pr>
          <w:rFonts w:ascii="Palatino Linotype" w:eastAsiaTheme="minorHAnsi" w:hAnsi="Palatino Linotype" w:cs="Arial"/>
          <w:b/>
          <w:i/>
          <w:color w:val="000000" w:themeColor="text1"/>
          <w:sz w:val="22"/>
          <w:szCs w:val="22"/>
          <w:lang w:eastAsia="en-US"/>
        </w:rPr>
        <w:t>…</w:t>
      </w:r>
    </w:p>
    <w:p w:rsidR="0062671B" w:rsidRDefault="0062671B" w:rsidP="00F90D73">
      <w:pPr>
        <w:ind w:left="851" w:right="851"/>
        <w:jc w:val="both"/>
        <w:rPr>
          <w:rFonts w:ascii="Palatino Linotype" w:eastAsiaTheme="minorHAnsi" w:hAnsi="Palatino Linotype" w:cs="Arial"/>
          <w:i/>
          <w:color w:val="000000" w:themeColor="text1"/>
          <w:sz w:val="22"/>
          <w:szCs w:val="22"/>
          <w:lang w:eastAsia="en-US"/>
        </w:rPr>
      </w:pPr>
      <w:r w:rsidRPr="0062671B">
        <w:rPr>
          <w:rFonts w:ascii="Palatino Linotype" w:eastAsiaTheme="minorHAnsi" w:hAnsi="Palatino Linotype" w:cs="Arial"/>
          <w:b/>
          <w:i/>
          <w:color w:val="000000" w:themeColor="text1"/>
          <w:sz w:val="22"/>
          <w:szCs w:val="22"/>
          <w:lang w:eastAsia="en-US"/>
        </w:rPr>
        <w:t>ACP-005</w:t>
      </w:r>
    </w:p>
    <w:p w:rsidR="0062671B" w:rsidRDefault="0062671B" w:rsidP="00F90D73">
      <w:pPr>
        <w:ind w:left="851" w:right="851"/>
        <w:jc w:val="both"/>
        <w:rPr>
          <w:rFonts w:ascii="Palatino Linotype" w:eastAsiaTheme="minorHAnsi" w:hAnsi="Palatino Linotype" w:cs="Arial"/>
          <w:i/>
          <w:color w:val="000000" w:themeColor="text1"/>
          <w:sz w:val="22"/>
          <w:szCs w:val="22"/>
          <w:lang w:eastAsia="en-US"/>
        </w:rPr>
      </w:pPr>
      <w:r w:rsidRPr="0062671B">
        <w:rPr>
          <w:rFonts w:ascii="Palatino Linotype" w:eastAsiaTheme="minorHAnsi" w:hAnsi="Palatino Linotype" w:cs="Arial"/>
          <w:b/>
          <w:i/>
          <w:color w:val="000000" w:themeColor="text1"/>
          <w:sz w:val="22"/>
          <w:szCs w:val="22"/>
          <w:u w:val="single"/>
          <w:lang w:eastAsia="en-US"/>
        </w:rPr>
        <w:t xml:space="preserve">Los titulares de las áreas de administración verificarán </w:t>
      </w:r>
      <w:r w:rsidRPr="00A6668A">
        <w:rPr>
          <w:rFonts w:ascii="Palatino Linotype" w:eastAsiaTheme="minorHAnsi" w:hAnsi="Palatino Linotype" w:cs="Arial"/>
          <w:i/>
          <w:color w:val="000000" w:themeColor="text1"/>
          <w:sz w:val="22"/>
          <w:szCs w:val="22"/>
          <w:lang w:eastAsia="en-US"/>
        </w:rPr>
        <w:t>trimestralmente</w:t>
      </w:r>
      <w:r w:rsidRPr="0062671B">
        <w:rPr>
          <w:rFonts w:ascii="Palatino Linotype" w:eastAsiaTheme="minorHAnsi" w:hAnsi="Palatino Linotype" w:cs="Arial"/>
          <w:b/>
          <w:i/>
          <w:color w:val="000000" w:themeColor="text1"/>
          <w:sz w:val="22"/>
          <w:szCs w:val="22"/>
          <w:u w:val="single"/>
          <w:lang w:eastAsia="en-US"/>
        </w:rPr>
        <w:t xml:space="preserve"> los bienes muebles de las dependencias</w:t>
      </w:r>
      <w:r>
        <w:rPr>
          <w:rFonts w:ascii="Palatino Linotype" w:eastAsiaTheme="minorHAnsi" w:hAnsi="Palatino Linotype" w:cs="Arial"/>
          <w:i/>
          <w:color w:val="000000" w:themeColor="text1"/>
          <w:sz w:val="22"/>
          <w:szCs w:val="22"/>
          <w:lang w:eastAsia="en-US"/>
        </w:rPr>
        <w:t>, org</w:t>
      </w:r>
      <w:r w:rsidRPr="0062671B">
        <w:rPr>
          <w:rFonts w:ascii="Palatino Linotype" w:eastAsiaTheme="minorHAnsi" w:hAnsi="Palatino Linotype" w:cs="Arial"/>
          <w:i/>
          <w:color w:val="000000" w:themeColor="text1"/>
          <w:sz w:val="22"/>
          <w:szCs w:val="22"/>
          <w:lang w:eastAsia="en-US"/>
        </w:rPr>
        <w:t xml:space="preserve">anismos auxiliares y tribunales administrativos, bajo su competencia, </w:t>
      </w:r>
      <w:r w:rsidRPr="0062671B">
        <w:rPr>
          <w:rFonts w:ascii="Palatino Linotype" w:eastAsiaTheme="minorHAnsi" w:hAnsi="Palatino Linotype" w:cs="Arial"/>
          <w:b/>
          <w:i/>
          <w:color w:val="000000" w:themeColor="text1"/>
          <w:sz w:val="22"/>
          <w:szCs w:val="22"/>
          <w:u w:val="single"/>
          <w:lang w:eastAsia="en-US"/>
        </w:rPr>
        <w:t>para constatar sus condiciones físicas, de uso y resguardo</w:t>
      </w:r>
      <w:r w:rsidRPr="0062671B">
        <w:rPr>
          <w:rFonts w:ascii="Palatino Linotype" w:eastAsiaTheme="minorHAnsi" w:hAnsi="Palatino Linotype" w:cs="Arial"/>
          <w:i/>
          <w:color w:val="000000" w:themeColor="text1"/>
          <w:sz w:val="22"/>
          <w:szCs w:val="22"/>
          <w:lang w:eastAsia="en-US"/>
        </w:rPr>
        <w:t xml:space="preserve">, cerciorándose que cuenten con un sólo número de </w:t>
      </w:r>
      <w:r w:rsidRPr="0062671B">
        <w:rPr>
          <w:rFonts w:ascii="Palatino Linotype" w:eastAsiaTheme="minorHAnsi" w:hAnsi="Palatino Linotype" w:cs="Arial"/>
          <w:i/>
          <w:color w:val="000000" w:themeColor="text1"/>
          <w:sz w:val="22"/>
          <w:szCs w:val="22"/>
          <w:lang w:eastAsia="en-US"/>
        </w:rPr>
        <w:lastRenderedPageBreak/>
        <w:t>identificación y que éste se encuentre registrado en el inventario, dejando co</w:t>
      </w:r>
      <w:r>
        <w:rPr>
          <w:rFonts w:ascii="Palatino Linotype" w:eastAsiaTheme="minorHAnsi" w:hAnsi="Palatino Linotype" w:cs="Arial"/>
          <w:i/>
          <w:color w:val="000000" w:themeColor="text1"/>
          <w:sz w:val="22"/>
          <w:szCs w:val="22"/>
          <w:lang w:eastAsia="en-US"/>
        </w:rPr>
        <w:t>nstancia documental de ello.</w:t>
      </w:r>
    </w:p>
    <w:p w:rsidR="0062671B" w:rsidRDefault="0062671B" w:rsidP="00F90D73">
      <w:pPr>
        <w:ind w:left="851" w:right="851"/>
        <w:jc w:val="both"/>
        <w:rPr>
          <w:rFonts w:ascii="Palatino Linotype" w:eastAsiaTheme="minorHAnsi" w:hAnsi="Palatino Linotype" w:cs="Arial"/>
          <w:i/>
          <w:color w:val="000000" w:themeColor="text1"/>
          <w:sz w:val="22"/>
          <w:szCs w:val="22"/>
          <w:lang w:eastAsia="en-US"/>
        </w:rPr>
      </w:pPr>
      <w:r>
        <w:rPr>
          <w:rFonts w:ascii="Palatino Linotype" w:eastAsiaTheme="minorHAnsi" w:hAnsi="Palatino Linotype" w:cs="Arial"/>
          <w:i/>
          <w:color w:val="000000" w:themeColor="text1"/>
          <w:sz w:val="22"/>
          <w:szCs w:val="22"/>
          <w:lang w:eastAsia="en-US"/>
        </w:rPr>
        <w:t>Cua</w:t>
      </w:r>
      <w:r w:rsidRPr="0062671B">
        <w:rPr>
          <w:rFonts w:ascii="Palatino Linotype" w:eastAsiaTheme="minorHAnsi" w:hAnsi="Palatino Linotype" w:cs="Arial"/>
          <w:i/>
          <w:color w:val="000000" w:themeColor="text1"/>
          <w:sz w:val="22"/>
          <w:szCs w:val="22"/>
          <w:lang w:eastAsia="en-US"/>
        </w:rPr>
        <w:t>ndo con motivo de la verificación física de los bienes muebles que realicen los t</w:t>
      </w:r>
      <w:r>
        <w:rPr>
          <w:rFonts w:ascii="Palatino Linotype" w:eastAsiaTheme="minorHAnsi" w:hAnsi="Palatino Linotype" w:cs="Arial"/>
          <w:i/>
          <w:color w:val="000000" w:themeColor="text1"/>
          <w:sz w:val="22"/>
          <w:szCs w:val="22"/>
          <w:lang w:eastAsia="en-US"/>
        </w:rPr>
        <w:t>itulares de las áreas de adm</w:t>
      </w:r>
      <w:r w:rsidRPr="0062671B">
        <w:rPr>
          <w:rFonts w:ascii="Palatino Linotype" w:eastAsiaTheme="minorHAnsi" w:hAnsi="Palatino Linotype" w:cs="Arial"/>
          <w:i/>
          <w:color w:val="000000" w:themeColor="text1"/>
          <w:sz w:val="22"/>
          <w:szCs w:val="22"/>
          <w:lang w:eastAsia="en-US"/>
        </w:rPr>
        <w:t>inistración de las dependencias, organismos auxiliares y tribunales administrativos se presenten irregularidades co</w:t>
      </w:r>
      <w:r>
        <w:rPr>
          <w:rFonts w:ascii="Palatino Linotype" w:eastAsiaTheme="minorHAnsi" w:hAnsi="Palatino Linotype" w:cs="Arial"/>
          <w:i/>
          <w:color w:val="000000" w:themeColor="text1"/>
          <w:sz w:val="22"/>
          <w:szCs w:val="22"/>
          <w:lang w:eastAsia="en-US"/>
        </w:rPr>
        <w:t>n</w:t>
      </w:r>
      <w:r w:rsidRPr="0062671B">
        <w:rPr>
          <w:rFonts w:ascii="Palatino Linotype" w:eastAsiaTheme="minorHAnsi" w:hAnsi="Palatino Linotype" w:cs="Arial"/>
          <w:i/>
          <w:color w:val="000000" w:themeColor="text1"/>
          <w:sz w:val="22"/>
          <w:szCs w:val="22"/>
          <w:lang w:eastAsia="en-US"/>
        </w:rPr>
        <w:t xml:space="preserve"> respecto al inventario de los mismos, se elaborará acta circunstanciada con la participación del órgano de contr</w:t>
      </w:r>
      <w:r>
        <w:rPr>
          <w:rFonts w:ascii="Palatino Linotype" w:eastAsiaTheme="minorHAnsi" w:hAnsi="Palatino Linotype" w:cs="Arial"/>
          <w:i/>
          <w:color w:val="000000" w:themeColor="text1"/>
          <w:sz w:val="22"/>
          <w:szCs w:val="22"/>
          <w:lang w:eastAsia="en-US"/>
        </w:rPr>
        <w:t>ol inte</w:t>
      </w:r>
      <w:r w:rsidRPr="0062671B">
        <w:rPr>
          <w:rFonts w:ascii="Palatino Linotype" w:eastAsiaTheme="minorHAnsi" w:hAnsi="Palatino Linotype" w:cs="Arial"/>
          <w:i/>
          <w:color w:val="000000" w:themeColor="text1"/>
          <w:sz w:val="22"/>
          <w:szCs w:val="22"/>
          <w:lang w:eastAsia="en-US"/>
        </w:rPr>
        <w:t>rno de la unidad administrativa respectiva, para que en el ámbito de su com</w:t>
      </w:r>
      <w:r>
        <w:rPr>
          <w:rFonts w:ascii="Palatino Linotype" w:eastAsiaTheme="minorHAnsi" w:hAnsi="Palatino Linotype" w:cs="Arial"/>
          <w:i/>
          <w:color w:val="000000" w:themeColor="text1"/>
          <w:sz w:val="22"/>
          <w:szCs w:val="22"/>
          <w:lang w:eastAsia="en-US"/>
        </w:rPr>
        <w:t>petencia ejerza las acciones con</w:t>
      </w:r>
      <w:r w:rsidRPr="0062671B">
        <w:rPr>
          <w:rFonts w:ascii="Palatino Linotype" w:eastAsiaTheme="minorHAnsi" w:hAnsi="Palatino Linotype" w:cs="Arial"/>
          <w:i/>
          <w:color w:val="000000" w:themeColor="text1"/>
          <w:sz w:val="22"/>
          <w:szCs w:val="22"/>
          <w:lang w:eastAsia="en-US"/>
        </w:rPr>
        <w:t>ducentes para asegurar la salvaguarda del patrimonio mobiliario estatal. De igual f</w:t>
      </w:r>
      <w:r>
        <w:rPr>
          <w:rFonts w:ascii="Palatino Linotype" w:eastAsiaTheme="minorHAnsi" w:hAnsi="Palatino Linotype" w:cs="Arial"/>
          <w:i/>
          <w:color w:val="000000" w:themeColor="text1"/>
          <w:sz w:val="22"/>
          <w:szCs w:val="22"/>
          <w:lang w:eastAsia="en-US"/>
        </w:rPr>
        <w:t>orma, se procederá cuando se pre</w:t>
      </w:r>
      <w:r w:rsidRPr="0062671B">
        <w:rPr>
          <w:rFonts w:ascii="Palatino Linotype" w:eastAsiaTheme="minorHAnsi" w:hAnsi="Palatino Linotype" w:cs="Arial"/>
          <w:i/>
          <w:color w:val="000000" w:themeColor="text1"/>
          <w:sz w:val="22"/>
          <w:szCs w:val="22"/>
          <w:lang w:eastAsia="en-US"/>
        </w:rPr>
        <w:t>senten irregularidades en las verificaciones físicas que realice la Dirección Gener</w:t>
      </w:r>
      <w:r>
        <w:rPr>
          <w:rFonts w:ascii="Palatino Linotype" w:eastAsiaTheme="minorHAnsi" w:hAnsi="Palatino Linotype" w:cs="Arial"/>
          <w:i/>
          <w:color w:val="000000" w:themeColor="text1"/>
          <w:sz w:val="22"/>
          <w:szCs w:val="22"/>
          <w:lang w:eastAsia="en-US"/>
        </w:rPr>
        <w:t>al de Adquisiciones y Control Patrimonial.</w:t>
      </w:r>
    </w:p>
    <w:p w:rsidR="004509FB" w:rsidRDefault="0062671B" w:rsidP="00F90D73">
      <w:pPr>
        <w:ind w:left="851" w:right="851"/>
        <w:jc w:val="both"/>
        <w:rPr>
          <w:rFonts w:ascii="Palatino Linotype" w:eastAsiaTheme="minorHAnsi" w:hAnsi="Palatino Linotype" w:cs="Arial"/>
          <w:i/>
          <w:color w:val="000000" w:themeColor="text1"/>
          <w:sz w:val="22"/>
          <w:szCs w:val="22"/>
          <w:lang w:eastAsia="en-US"/>
        </w:rPr>
      </w:pPr>
      <w:r>
        <w:rPr>
          <w:rFonts w:ascii="Palatino Linotype" w:eastAsiaTheme="minorHAnsi" w:hAnsi="Palatino Linotype" w:cs="Arial"/>
          <w:i/>
          <w:color w:val="000000" w:themeColor="text1"/>
          <w:sz w:val="22"/>
          <w:szCs w:val="22"/>
          <w:lang w:eastAsia="en-US"/>
        </w:rPr>
        <w:t>Co</w:t>
      </w:r>
      <w:r w:rsidRPr="0062671B">
        <w:rPr>
          <w:rFonts w:ascii="Palatino Linotype" w:eastAsiaTheme="minorHAnsi" w:hAnsi="Palatino Linotype" w:cs="Arial"/>
          <w:i/>
          <w:color w:val="000000" w:themeColor="text1"/>
          <w:sz w:val="22"/>
          <w:szCs w:val="22"/>
          <w:lang w:eastAsia="en-US"/>
        </w:rPr>
        <w:t>mo resultado de la verificación física, el área administrativa de las dependenci</w:t>
      </w:r>
      <w:r>
        <w:rPr>
          <w:rFonts w:ascii="Palatino Linotype" w:eastAsiaTheme="minorHAnsi" w:hAnsi="Palatino Linotype" w:cs="Arial"/>
          <w:i/>
          <w:color w:val="000000" w:themeColor="text1"/>
          <w:sz w:val="22"/>
          <w:szCs w:val="22"/>
          <w:lang w:eastAsia="en-US"/>
        </w:rPr>
        <w:t>as, organismos auxiliares y trib</w:t>
      </w:r>
      <w:r w:rsidRPr="0062671B">
        <w:rPr>
          <w:rFonts w:ascii="Palatino Linotype" w:eastAsiaTheme="minorHAnsi" w:hAnsi="Palatino Linotype" w:cs="Arial"/>
          <w:i/>
          <w:color w:val="000000" w:themeColor="text1"/>
          <w:sz w:val="22"/>
          <w:szCs w:val="22"/>
          <w:lang w:eastAsia="en-US"/>
        </w:rPr>
        <w:t>unales administrativos determinará los bienes que por su estado sean su</w:t>
      </w:r>
      <w:r>
        <w:rPr>
          <w:rFonts w:ascii="Palatino Linotype" w:eastAsiaTheme="minorHAnsi" w:hAnsi="Palatino Linotype" w:cs="Arial"/>
          <w:i/>
          <w:color w:val="000000" w:themeColor="text1"/>
          <w:sz w:val="22"/>
          <w:szCs w:val="22"/>
          <w:lang w:eastAsia="en-US"/>
        </w:rPr>
        <w:t>sceptibles económicamente de reh</w:t>
      </w:r>
      <w:r w:rsidRPr="0062671B">
        <w:rPr>
          <w:rFonts w:ascii="Palatino Linotype" w:eastAsiaTheme="minorHAnsi" w:hAnsi="Palatino Linotype" w:cs="Arial"/>
          <w:i/>
          <w:color w:val="000000" w:themeColor="text1"/>
          <w:sz w:val="22"/>
          <w:szCs w:val="22"/>
          <w:lang w:eastAsia="en-US"/>
        </w:rPr>
        <w:t>abilitarse.</w:t>
      </w:r>
    </w:p>
    <w:p w:rsidR="0062671B" w:rsidRDefault="0062671B" w:rsidP="00F90D73">
      <w:pPr>
        <w:ind w:left="851" w:right="851"/>
        <w:jc w:val="both"/>
        <w:rPr>
          <w:rFonts w:ascii="Palatino Linotype" w:eastAsiaTheme="minorHAnsi" w:hAnsi="Palatino Linotype" w:cs="Arial"/>
          <w:i/>
          <w:color w:val="000000" w:themeColor="text1"/>
          <w:sz w:val="22"/>
          <w:szCs w:val="22"/>
          <w:lang w:eastAsia="en-US"/>
        </w:rPr>
      </w:pPr>
    </w:p>
    <w:p w:rsidR="0062671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b/>
          <w:i/>
          <w:color w:val="000000" w:themeColor="text1"/>
          <w:sz w:val="22"/>
          <w:szCs w:val="22"/>
          <w:lang w:eastAsia="en-US"/>
        </w:rPr>
        <w:t>ACP-018</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003EC5">
        <w:rPr>
          <w:rFonts w:ascii="Palatino Linotype" w:eastAsiaTheme="minorHAnsi" w:hAnsi="Palatino Linotype" w:cs="Arial"/>
          <w:b/>
          <w:i/>
          <w:color w:val="000000" w:themeColor="text1"/>
          <w:sz w:val="22"/>
          <w:szCs w:val="22"/>
          <w:u w:val="single"/>
          <w:lang w:eastAsia="en-US"/>
        </w:rPr>
        <w:t>La asignación de vehículos para uso directo</w:t>
      </w:r>
      <w:r w:rsidRPr="004509FB">
        <w:rPr>
          <w:rFonts w:ascii="Palatino Linotype" w:eastAsiaTheme="minorHAnsi" w:hAnsi="Palatino Linotype" w:cs="Arial"/>
          <w:i/>
          <w:color w:val="000000" w:themeColor="text1"/>
          <w:sz w:val="22"/>
          <w:szCs w:val="22"/>
          <w:lang w:eastAsia="en-US"/>
        </w:rPr>
        <w:t xml:space="preserve"> de los servidores públicos adscritos a las dependencias, organismos auxiliares y tribunales administrativos, siempre y cuando exista disponibilidad, comprenderá los niveles que a continuación se indican: </w:t>
      </w:r>
    </w:p>
    <w:p w:rsidR="004509FB" w:rsidRDefault="00262C22" w:rsidP="00F90D73">
      <w:pPr>
        <w:ind w:left="851" w:right="851"/>
        <w:jc w:val="both"/>
        <w:rPr>
          <w:rFonts w:ascii="Palatino Linotype" w:eastAsiaTheme="minorHAnsi" w:hAnsi="Palatino Linotype" w:cs="Arial"/>
          <w:b/>
          <w:i/>
          <w:color w:val="000000" w:themeColor="text1"/>
          <w:sz w:val="22"/>
          <w:szCs w:val="22"/>
          <w:lang w:eastAsia="en-US"/>
        </w:rPr>
      </w:pPr>
      <w:r>
        <w:rPr>
          <w:rFonts w:ascii="Palatino Linotype" w:eastAsiaTheme="minorHAnsi" w:hAnsi="Palatino Linotype" w:cs="Arial"/>
          <w:b/>
          <w:i/>
          <w:color w:val="000000" w:themeColor="text1"/>
          <w:sz w:val="22"/>
          <w:szCs w:val="22"/>
          <w:lang w:eastAsia="en-US"/>
        </w:rPr>
        <w:t>…</w:t>
      </w:r>
    </w:p>
    <w:p w:rsidR="0062671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4509FB">
        <w:rPr>
          <w:rFonts w:ascii="Palatino Linotype" w:eastAsiaTheme="minorHAnsi" w:hAnsi="Palatino Linotype" w:cs="Arial"/>
          <w:b/>
          <w:i/>
          <w:color w:val="000000" w:themeColor="text1"/>
          <w:sz w:val="22"/>
          <w:szCs w:val="22"/>
          <w:lang w:eastAsia="en-US"/>
        </w:rPr>
        <w:t>ACP-019</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003EC5">
        <w:rPr>
          <w:rFonts w:ascii="Palatino Linotype" w:eastAsiaTheme="minorHAnsi" w:hAnsi="Palatino Linotype" w:cs="Arial"/>
          <w:b/>
          <w:i/>
          <w:color w:val="000000" w:themeColor="text1"/>
          <w:sz w:val="22"/>
          <w:szCs w:val="22"/>
          <w:u w:val="single"/>
          <w:lang w:eastAsia="en-US"/>
        </w:rPr>
        <w:t>Los vehículos de uso operativo son aquellos que las dependencias, organismos auxiliares y tribunales administrativos destinan permanentemente para sus actividades administrativas</w:t>
      </w:r>
      <w:r w:rsidRPr="004509FB">
        <w:rPr>
          <w:rFonts w:ascii="Palatino Linotype" w:eastAsiaTheme="minorHAnsi" w:hAnsi="Palatino Linotype" w:cs="Arial"/>
          <w:i/>
          <w:color w:val="000000" w:themeColor="text1"/>
          <w:sz w:val="22"/>
          <w:szCs w:val="22"/>
          <w:lang w:eastAsia="en-US"/>
        </w:rPr>
        <w:t xml:space="preserve">, conforme a la siguiente clasificación: </w:t>
      </w:r>
    </w:p>
    <w:p w:rsidR="004509FB" w:rsidRDefault="00262C22" w:rsidP="00F90D73">
      <w:pPr>
        <w:ind w:left="851" w:right="851"/>
        <w:jc w:val="both"/>
        <w:rPr>
          <w:rFonts w:ascii="Palatino Linotype" w:eastAsiaTheme="minorHAnsi" w:hAnsi="Palatino Linotype" w:cs="Arial"/>
          <w:i/>
          <w:color w:val="000000" w:themeColor="text1"/>
          <w:sz w:val="22"/>
          <w:szCs w:val="22"/>
          <w:lang w:eastAsia="en-US"/>
        </w:rPr>
      </w:pPr>
      <w:r>
        <w:rPr>
          <w:rFonts w:ascii="Palatino Linotype" w:eastAsiaTheme="minorHAnsi" w:hAnsi="Palatino Linotype" w:cs="Arial"/>
          <w:i/>
          <w:color w:val="000000" w:themeColor="text1"/>
          <w:sz w:val="22"/>
          <w:szCs w:val="22"/>
          <w:lang w:eastAsia="en-US"/>
        </w:rPr>
        <w:t>…</w:t>
      </w:r>
    </w:p>
    <w:p w:rsidR="0062671B" w:rsidRDefault="0062671B" w:rsidP="00F90D73">
      <w:pPr>
        <w:ind w:left="851" w:right="851"/>
        <w:jc w:val="both"/>
        <w:rPr>
          <w:rFonts w:ascii="Palatino Linotype" w:eastAsiaTheme="minorHAnsi" w:hAnsi="Palatino Linotype" w:cs="Arial"/>
          <w:i/>
          <w:color w:val="000000" w:themeColor="text1"/>
          <w:sz w:val="22"/>
          <w:szCs w:val="22"/>
          <w:lang w:eastAsia="en-US"/>
        </w:rPr>
      </w:pPr>
      <w:r>
        <w:rPr>
          <w:rFonts w:ascii="Palatino Linotype" w:eastAsiaTheme="minorHAnsi" w:hAnsi="Palatino Linotype" w:cs="Arial"/>
          <w:b/>
          <w:i/>
          <w:color w:val="000000" w:themeColor="text1"/>
          <w:sz w:val="22"/>
          <w:szCs w:val="22"/>
          <w:lang w:eastAsia="en-US"/>
        </w:rPr>
        <w:t>ACP-</w:t>
      </w:r>
      <w:r w:rsidR="00262C22" w:rsidRPr="00262C22">
        <w:rPr>
          <w:rFonts w:ascii="Palatino Linotype" w:eastAsiaTheme="minorHAnsi" w:hAnsi="Palatino Linotype" w:cs="Arial"/>
          <w:b/>
          <w:i/>
          <w:color w:val="000000" w:themeColor="text1"/>
          <w:sz w:val="22"/>
          <w:szCs w:val="22"/>
          <w:lang w:eastAsia="en-US"/>
        </w:rPr>
        <w:t>021</w:t>
      </w:r>
    </w:p>
    <w:p w:rsidR="00262C22" w:rsidRDefault="00262C22" w:rsidP="00F90D73">
      <w:pPr>
        <w:ind w:left="851" w:right="851"/>
        <w:jc w:val="both"/>
        <w:rPr>
          <w:rFonts w:ascii="Palatino Linotype" w:eastAsiaTheme="minorHAnsi" w:hAnsi="Palatino Linotype" w:cs="Arial"/>
          <w:i/>
          <w:color w:val="000000" w:themeColor="text1"/>
          <w:sz w:val="22"/>
          <w:szCs w:val="22"/>
          <w:lang w:eastAsia="en-US"/>
        </w:rPr>
      </w:pPr>
      <w:r w:rsidRPr="0062671B">
        <w:rPr>
          <w:rFonts w:ascii="Palatino Linotype" w:eastAsiaTheme="minorHAnsi" w:hAnsi="Palatino Linotype" w:cs="Arial"/>
          <w:b/>
          <w:i/>
          <w:color w:val="000000" w:themeColor="text1"/>
          <w:sz w:val="22"/>
          <w:szCs w:val="22"/>
          <w:u w:val="single"/>
          <w:lang w:eastAsia="en-US"/>
        </w:rPr>
        <w:t>Trat</w:t>
      </w:r>
      <w:r w:rsidR="004509FB" w:rsidRPr="0062671B">
        <w:rPr>
          <w:rFonts w:ascii="Palatino Linotype" w:eastAsiaTheme="minorHAnsi" w:hAnsi="Palatino Linotype" w:cs="Arial"/>
          <w:b/>
          <w:i/>
          <w:color w:val="000000" w:themeColor="text1"/>
          <w:sz w:val="22"/>
          <w:szCs w:val="22"/>
          <w:u w:val="single"/>
          <w:lang w:eastAsia="en-US"/>
        </w:rPr>
        <w:t>ándose de vehículos de uso directo y operativo</w:t>
      </w:r>
      <w:r w:rsidR="004509FB" w:rsidRPr="004509FB">
        <w:rPr>
          <w:rFonts w:ascii="Palatino Linotype" w:eastAsiaTheme="minorHAnsi" w:hAnsi="Palatino Linotype" w:cs="Arial"/>
          <w:i/>
          <w:color w:val="000000" w:themeColor="text1"/>
          <w:sz w:val="22"/>
          <w:szCs w:val="22"/>
          <w:lang w:eastAsia="en-US"/>
        </w:rPr>
        <w:t>, los titulares de las áreas de administración ser</w:t>
      </w:r>
      <w:r>
        <w:rPr>
          <w:rFonts w:ascii="Palatino Linotype" w:eastAsiaTheme="minorHAnsi" w:hAnsi="Palatino Linotype" w:cs="Arial"/>
          <w:i/>
          <w:color w:val="000000" w:themeColor="text1"/>
          <w:sz w:val="22"/>
          <w:szCs w:val="22"/>
          <w:lang w:eastAsia="en-US"/>
        </w:rPr>
        <w:t>án responsables de q</w:t>
      </w:r>
      <w:r w:rsidR="004509FB" w:rsidRPr="004509FB">
        <w:rPr>
          <w:rFonts w:ascii="Palatino Linotype" w:eastAsiaTheme="minorHAnsi" w:hAnsi="Palatino Linotype" w:cs="Arial"/>
          <w:i/>
          <w:color w:val="000000" w:themeColor="text1"/>
          <w:sz w:val="22"/>
          <w:szCs w:val="22"/>
          <w:lang w:eastAsia="en-US"/>
        </w:rPr>
        <w:t>ue se realicen oportunamente los servicios de manteni</w:t>
      </w:r>
      <w:r>
        <w:rPr>
          <w:rFonts w:ascii="Palatino Linotype" w:eastAsiaTheme="minorHAnsi" w:hAnsi="Palatino Linotype" w:cs="Arial"/>
          <w:i/>
          <w:color w:val="000000" w:themeColor="text1"/>
          <w:sz w:val="22"/>
          <w:szCs w:val="22"/>
          <w:lang w:eastAsia="en-US"/>
        </w:rPr>
        <w:t>miento preventivo y correctivo.</w:t>
      </w:r>
    </w:p>
    <w:p w:rsidR="004509FB" w:rsidRDefault="004509FB" w:rsidP="00F90D73">
      <w:pPr>
        <w:ind w:left="851" w:right="851"/>
        <w:jc w:val="both"/>
        <w:rPr>
          <w:rFonts w:ascii="Palatino Linotype" w:eastAsiaTheme="minorHAnsi" w:hAnsi="Palatino Linotype" w:cs="Arial"/>
          <w:i/>
          <w:color w:val="000000" w:themeColor="text1"/>
          <w:sz w:val="22"/>
          <w:szCs w:val="22"/>
          <w:lang w:eastAsia="en-US"/>
        </w:rPr>
      </w:pPr>
      <w:r w:rsidRPr="0062671B">
        <w:rPr>
          <w:rFonts w:ascii="Palatino Linotype" w:eastAsiaTheme="minorHAnsi" w:hAnsi="Palatino Linotype" w:cs="Arial"/>
          <w:b/>
          <w:i/>
          <w:color w:val="000000" w:themeColor="text1"/>
          <w:sz w:val="22"/>
          <w:szCs w:val="22"/>
          <w:u w:val="single"/>
          <w:lang w:eastAsia="en-US"/>
        </w:rPr>
        <w:t>Lo</w:t>
      </w:r>
      <w:r w:rsidR="00262C22" w:rsidRPr="0062671B">
        <w:rPr>
          <w:rFonts w:ascii="Palatino Linotype" w:eastAsiaTheme="minorHAnsi" w:hAnsi="Palatino Linotype" w:cs="Arial"/>
          <w:b/>
          <w:i/>
          <w:color w:val="000000" w:themeColor="text1"/>
          <w:sz w:val="22"/>
          <w:szCs w:val="22"/>
          <w:u w:val="single"/>
          <w:lang w:eastAsia="en-US"/>
        </w:rPr>
        <w:t>s</w:t>
      </w:r>
      <w:r w:rsidRPr="0062671B">
        <w:rPr>
          <w:rFonts w:ascii="Palatino Linotype" w:eastAsiaTheme="minorHAnsi" w:hAnsi="Palatino Linotype" w:cs="Arial"/>
          <w:b/>
          <w:i/>
          <w:color w:val="000000" w:themeColor="text1"/>
          <w:sz w:val="22"/>
          <w:szCs w:val="22"/>
          <w:u w:val="single"/>
          <w:lang w:eastAsia="en-US"/>
        </w:rPr>
        <w:t xml:space="preserve"> titulares de las áreas de administración y los usuarios de vehículos de uso operati</w:t>
      </w:r>
      <w:r w:rsidR="00262C22" w:rsidRPr="0062671B">
        <w:rPr>
          <w:rFonts w:ascii="Palatino Linotype" w:eastAsiaTheme="minorHAnsi" w:hAnsi="Palatino Linotype" w:cs="Arial"/>
          <w:b/>
          <w:i/>
          <w:color w:val="000000" w:themeColor="text1"/>
          <w:sz w:val="22"/>
          <w:szCs w:val="22"/>
          <w:u w:val="single"/>
          <w:lang w:eastAsia="en-US"/>
        </w:rPr>
        <w:t>vo serán responsables de que per</w:t>
      </w:r>
      <w:r w:rsidRPr="0062671B">
        <w:rPr>
          <w:rFonts w:ascii="Palatino Linotype" w:eastAsiaTheme="minorHAnsi" w:hAnsi="Palatino Linotype" w:cs="Arial"/>
          <w:b/>
          <w:i/>
          <w:color w:val="000000" w:themeColor="text1"/>
          <w:sz w:val="22"/>
          <w:szCs w:val="22"/>
          <w:u w:val="single"/>
          <w:lang w:eastAsia="en-US"/>
        </w:rPr>
        <w:t>manezcan en los estacionamientos destinados para tal efecto, durante las horas y días</w:t>
      </w:r>
      <w:r w:rsidR="00262C22" w:rsidRPr="0062671B">
        <w:rPr>
          <w:rFonts w:ascii="Palatino Linotype" w:eastAsiaTheme="minorHAnsi" w:hAnsi="Palatino Linotype" w:cs="Arial"/>
          <w:b/>
          <w:i/>
          <w:color w:val="000000" w:themeColor="text1"/>
          <w:sz w:val="22"/>
          <w:szCs w:val="22"/>
          <w:u w:val="single"/>
          <w:lang w:eastAsia="en-US"/>
        </w:rPr>
        <w:t xml:space="preserve"> inhábiles</w:t>
      </w:r>
      <w:r w:rsidR="00262C22">
        <w:rPr>
          <w:rFonts w:ascii="Palatino Linotype" w:eastAsiaTheme="minorHAnsi" w:hAnsi="Palatino Linotype" w:cs="Arial"/>
          <w:i/>
          <w:color w:val="000000" w:themeColor="text1"/>
          <w:sz w:val="22"/>
          <w:szCs w:val="22"/>
          <w:lang w:eastAsia="en-US"/>
        </w:rPr>
        <w:t xml:space="preserve">, </w:t>
      </w:r>
      <w:r w:rsidR="00262C22" w:rsidRPr="00F309E5">
        <w:rPr>
          <w:rFonts w:ascii="Palatino Linotype" w:eastAsiaTheme="minorHAnsi" w:hAnsi="Palatino Linotype" w:cs="Arial"/>
          <w:b/>
          <w:i/>
          <w:color w:val="000000" w:themeColor="text1"/>
          <w:sz w:val="22"/>
          <w:szCs w:val="22"/>
          <w:u w:val="single"/>
          <w:lang w:eastAsia="en-US"/>
        </w:rPr>
        <w:t>salvo que por la nat</w:t>
      </w:r>
      <w:r w:rsidRPr="00F309E5">
        <w:rPr>
          <w:rFonts w:ascii="Palatino Linotype" w:eastAsiaTheme="minorHAnsi" w:hAnsi="Palatino Linotype" w:cs="Arial"/>
          <w:b/>
          <w:i/>
          <w:color w:val="000000" w:themeColor="text1"/>
          <w:sz w:val="22"/>
          <w:szCs w:val="22"/>
          <w:u w:val="single"/>
          <w:lang w:eastAsia="en-US"/>
        </w:rPr>
        <w:t>uraleza de las funciones o actividades a que estén destinados sea necesario su utiliza</w:t>
      </w:r>
      <w:r w:rsidR="00262C22" w:rsidRPr="00F309E5">
        <w:rPr>
          <w:rFonts w:ascii="Palatino Linotype" w:eastAsiaTheme="minorHAnsi" w:hAnsi="Palatino Linotype" w:cs="Arial"/>
          <w:b/>
          <w:i/>
          <w:color w:val="000000" w:themeColor="text1"/>
          <w:sz w:val="22"/>
          <w:szCs w:val="22"/>
          <w:u w:val="single"/>
          <w:lang w:eastAsia="en-US"/>
        </w:rPr>
        <w:t>ción en esos días y horas, deb</w:t>
      </w:r>
      <w:r w:rsidRPr="00F309E5">
        <w:rPr>
          <w:rFonts w:ascii="Palatino Linotype" w:eastAsiaTheme="minorHAnsi" w:hAnsi="Palatino Linotype" w:cs="Arial"/>
          <w:b/>
          <w:i/>
          <w:color w:val="000000" w:themeColor="text1"/>
          <w:sz w:val="22"/>
          <w:szCs w:val="22"/>
          <w:u w:val="single"/>
          <w:lang w:eastAsia="en-US"/>
        </w:rPr>
        <w:t>iendo las áreas de administración justificar por escrito tal excepción</w:t>
      </w:r>
      <w:r w:rsidRPr="004509FB">
        <w:rPr>
          <w:rFonts w:ascii="Palatino Linotype" w:eastAsiaTheme="minorHAnsi" w:hAnsi="Palatino Linotype" w:cs="Arial"/>
          <w:i/>
          <w:color w:val="000000" w:themeColor="text1"/>
          <w:sz w:val="22"/>
          <w:szCs w:val="22"/>
          <w:lang w:eastAsia="en-US"/>
        </w:rPr>
        <w:t>.</w:t>
      </w:r>
    </w:p>
    <w:p w:rsidR="0062671B" w:rsidRDefault="0062671B" w:rsidP="00F90D73">
      <w:pPr>
        <w:ind w:left="851" w:right="851"/>
        <w:jc w:val="both"/>
        <w:rPr>
          <w:rFonts w:ascii="Palatino Linotype" w:eastAsiaTheme="minorHAnsi" w:hAnsi="Palatino Linotype" w:cs="Arial"/>
          <w:i/>
          <w:color w:val="000000" w:themeColor="text1"/>
          <w:sz w:val="22"/>
          <w:szCs w:val="22"/>
          <w:lang w:eastAsia="en-US"/>
        </w:rPr>
      </w:pPr>
    </w:p>
    <w:p w:rsidR="0062671B" w:rsidRDefault="0062671B" w:rsidP="00F90D73">
      <w:pPr>
        <w:ind w:left="851" w:right="851"/>
        <w:jc w:val="both"/>
        <w:rPr>
          <w:rFonts w:ascii="Palatino Linotype" w:eastAsiaTheme="minorHAnsi" w:hAnsi="Palatino Linotype" w:cs="Arial"/>
          <w:i/>
          <w:color w:val="000000" w:themeColor="text1"/>
          <w:sz w:val="22"/>
          <w:szCs w:val="22"/>
          <w:lang w:eastAsia="en-US"/>
        </w:rPr>
      </w:pPr>
      <w:r>
        <w:rPr>
          <w:rFonts w:ascii="Palatino Linotype" w:eastAsiaTheme="minorHAnsi" w:hAnsi="Palatino Linotype" w:cs="Arial"/>
          <w:i/>
          <w:color w:val="000000" w:themeColor="text1"/>
          <w:sz w:val="22"/>
          <w:szCs w:val="22"/>
          <w:lang w:eastAsia="en-US"/>
        </w:rPr>
        <w:t>Énfasis añadido.</w:t>
      </w:r>
    </w:p>
    <w:p w:rsidR="004509FB" w:rsidRPr="004509FB" w:rsidRDefault="004509FB" w:rsidP="00F90D73">
      <w:pPr>
        <w:ind w:left="851" w:right="851"/>
        <w:jc w:val="both"/>
        <w:rPr>
          <w:rFonts w:ascii="Palatino Linotype" w:eastAsiaTheme="minorHAnsi" w:hAnsi="Palatino Linotype" w:cs="Arial"/>
          <w:i/>
          <w:color w:val="000000" w:themeColor="text1"/>
          <w:sz w:val="22"/>
          <w:szCs w:val="22"/>
          <w:lang w:val="es-MX" w:eastAsia="en-US"/>
        </w:rPr>
      </w:pPr>
    </w:p>
    <w:p w:rsidR="004509FB" w:rsidRPr="00465655" w:rsidRDefault="0062671B" w:rsidP="00E414C4">
      <w:pPr>
        <w:spacing w:before="100" w:beforeAutospacing="1" w:after="100" w:afterAutospacing="1" w:line="360" w:lineRule="auto"/>
        <w:jc w:val="both"/>
        <w:rPr>
          <w:rFonts w:ascii="Palatino Linotype" w:hAnsi="Palatino Linotype"/>
        </w:rPr>
      </w:pPr>
      <w:r w:rsidRPr="00465655">
        <w:rPr>
          <w:rFonts w:ascii="Palatino Linotype" w:eastAsiaTheme="minorHAnsi" w:hAnsi="Palatino Linotype" w:cs="Arial"/>
          <w:szCs w:val="22"/>
          <w:lang w:val="es-MX" w:eastAsia="en-US"/>
        </w:rPr>
        <w:t xml:space="preserve">En este mismo orden de ideas es pertinente agregar que el </w:t>
      </w:r>
      <w:r w:rsidRPr="00465655">
        <w:rPr>
          <w:rFonts w:ascii="Palatino Linotype" w:eastAsiaTheme="minorHAnsi" w:hAnsi="Palatino Linotype" w:cs="Arial"/>
          <w:bCs/>
          <w:szCs w:val="22"/>
          <w:lang w:val="es-MX" w:eastAsia="en-US"/>
        </w:rPr>
        <w:t xml:space="preserve">Acuerdo por el que se establecen las políticas, bases y lineamientos en materia de adquisiciones, enajenaciones, arrendamientos y servicios de las dependencias, organismos auxiliares y tribunales administrativos del Poder Ejecutivo Estatal publicado el 09 de diciembre de 2013, establece </w:t>
      </w:r>
      <w:r w:rsidR="00003EC5" w:rsidRPr="00465655">
        <w:rPr>
          <w:rFonts w:ascii="Palatino Linotype" w:eastAsiaTheme="minorHAnsi" w:hAnsi="Palatino Linotype" w:cs="Arial"/>
          <w:bCs/>
          <w:szCs w:val="22"/>
          <w:lang w:val="es-MX" w:eastAsia="en-US"/>
        </w:rPr>
        <w:t>en</w:t>
      </w:r>
      <w:r w:rsidRPr="00465655">
        <w:rPr>
          <w:rFonts w:ascii="Palatino Linotype" w:eastAsiaTheme="minorHAnsi" w:hAnsi="Palatino Linotype" w:cs="Arial"/>
          <w:bCs/>
          <w:szCs w:val="22"/>
          <w:lang w:eastAsia="en-US"/>
        </w:rPr>
        <w:t xml:space="preserve"> los artículo PRIMERO, TERCERO y las POBALIN</w:t>
      </w:r>
      <w:r w:rsidR="00371257" w:rsidRPr="00465655">
        <w:rPr>
          <w:rFonts w:ascii="Palatino Linotype" w:eastAsiaTheme="minorHAnsi" w:hAnsi="Palatino Linotype" w:cs="Arial"/>
          <w:bCs/>
          <w:szCs w:val="22"/>
          <w:lang w:eastAsia="en-US"/>
        </w:rPr>
        <w:t xml:space="preserve">-003, 004 incisos a), </w:t>
      </w:r>
      <w:r w:rsidR="00CC0DF9" w:rsidRPr="00465655">
        <w:rPr>
          <w:rFonts w:ascii="Palatino Linotype" w:eastAsiaTheme="minorHAnsi" w:hAnsi="Palatino Linotype" w:cs="Arial"/>
          <w:bCs/>
          <w:szCs w:val="22"/>
          <w:lang w:eastAsia="en-US"/>
        </w:rPr>
        <w:t xml:space="preserve">b), c) e i), 015, 016, 017 y 019 </w:t>
      </w:r>
      <w:r w:rsidR="00371257" w:rsidRPr="00465655">
        <w:rPr>
          <w:rFonts w:ascii="Palatino Linotype" w:eastAsiaTheme="minorHAnsi" w:hAnsi="Palatino Linotype" w:cs="Arial"/>
          <w:bCs/>
          <w:szCs w:val="22"/>
          <w:lang w:eastAsia="en-US"/>
        </w:rPr>
        <w:t>en términos generales refieren que el acuerdo tiene como propósito establecer las políticas, bases y lineamientos que deberán observar de manera Obligatoria las dependencias, organismos auxiliares y tribunales administrativos del Poder Ejecutivo Estatal, resaltando que las políticas, bases y lineamientos relacionadas con la materia del presente asunto que deberán observar consisten en que l</w:t>
      </w:r>
      <w:r w:rsidR="00371257" w:rsidRPr="00465655">
        <w:rPr>
          <w:rFonts w:ascii="Palatino Linotype" w:hAnsi="Palatino Linotype"/>
        </w:rPr>
        <w:t xml:space="preserve">os bienes muebles que forman parte del patrimonio del Poder Ejecutivo Estatal serán asignados a la unidad administrativa de la dependencia para la cual se justificó su uso y destino, dicha asignación se formalizará por las áreas de administración mediante el formato de resguardo a cargo de los servidores públicos usuarios, quienes los destinarán únicamente a las funciones propias de la unidad administrativa respectiva, y serán los responsables directos del uso, así como de solicitar al área de administración </w:t>
      </w:r>
      <w:r w:rsidR="00581A87" w:rsidRPr="00465655">
        <w:rPr>
          <w:rFonts w:ascii="Palatino Linotype" w:hAnsi="Palatino Linotype"/>
        </w:rPr>
        <w:t xml:space="preserve">el mantenimiento que requieran, en esta tesitura es conveniente agregar que las </w:t>
      </w:r>
      <w:r w:rsidR="00371257" w:rsidRPr="00465655">
        <w:rPr>
          <w:rFonts w:ascii="Palatino Linotype" w:hAnsi="Palatino Linotype"/>
        </w:rPr>
        <w:t>áreas de administración de las unidades administrativas de las dependencias, organismos auxiliares y tribunales administrativos</w:t>
      </w:r>
      <w:r w:rsidR="00581A87" w:rsidRPr="00465655">
        <w:rPr>
          <w:rFonts w:ascii="Palatino Linotype" w:hAnsi="Palatino Linotype"/>
        </w:rPr>
        <w:t xml:space="preserve"> tienen diversas obligaciones entre las que sobresalen las consistente en</w:t>
      </w:r>
      <w:r w:rsidR="00371257" w:rsidRPr="00465655">
        <w:rPr>
          <w:rFonts w:ascii="Palatino Linotype" w:hAnsi="Palatino Linotype"/>
        </w:rPr>
        <w:t xml:space="preserve"> </w:t>
      </w:r>
      <w:r w:rsidR="00581A87" w:rsidRPr="00465655">
        <w:rPr>
          <w:rFonts w:ascii="Palatino Linotype" w:hAnsi="Palatino Linotype"/>
        </w:rPr>
        <w:t>c</w:t>
      </w:r>
      <w:r w:rsidR="00371257" w:rsidRPr="00465655">
        <w:rPr>
          <w:rFonts w:ascii="Palatino Linotype" w:hAnsi="Palatino Linotype"/>
        </w:rPr>
        <w:t>ustodiar y actualizar los resguardos de bienes mu</w:t>
      </w:r>
      <w:r w:rsidR="00581A87" w:rsidRPr="00465655">
        <w:rPr>
          <w:rFonts w:ascii="Palatino Linotype" w:hAnsi="Palatino Linotype"/>
        </w:rPr>
        <w:t>ebles que tengan asignados; r</w:t>
      </w:r>
      <w:r w:rsidR="00371257" w:rsidRPr="00465655">
        <w:rPr>
          <w:rFonts w:ascii="Palatino Linotype" w:hAnsi="Palatino Linotype"/>
        </w:rPr>
        <w:t xml:space="preserve">egistrar los movimientos de alta, baja o cambio de asignación en los inventarios, observando las políticas de registro de bienes muebles emitidas </w:t>
      </w:r>
      <w:r w:rsidR="00371257" w:rsidRPr="00465655">
        <w:rPr>
          <w:rFonts w:ascii="Palatino Linotype" w:hAnsi="Palatino Linotype"/>
        </w:rPr>
        <w:lastRenderedPageBreak/>
        <w:t>por la Contad</w:t>
      </w:r>
      <w:r w:rsidR="00581A87" w:rsidRPr="00465655">
        <w:rPr>
          <w:rFonts w:ascii="Palatino Linotype" w:hAnsi="Palatino Linotype"/>
        </w:rPr>
        <w:t>uría General Gubernamental; i</w:t>
      </w:r>
      <w:r w:rsidR="00371257" w:rsidRPr="00465655">
        <w:rPr>
          <w:rFonts w:ascii="Palatino Linotype" w:hAnsi="Palatino Linotype"/>
        </w:rPr>
        <w:t xml:space="preserve">dentificar y actualizar los inventarios de los bienes muebles que tengan asignados, a más tardar el día hábil siguiente al que se presente un movimiento de alta, baja o resignación de los mismos; </w:t>
      </w:r>
      <w:r w:rsidR="00581A87" w:rsidRPr="00465655">
        <w:rPr>
          <w:rFonts w:ascii="Palatino Linotype" w:hAnsi="Palatino Linotype"/>
        </w:rPr>
        <w:t>a</w:t>
      </w:r>
      <w:r w:rsidR="00371257" w:rsidRPr="00465655">
        <w:rPr>
          <w:rFonts w:ascii="Palatino Linotype" w:hAnsi="Palatino Linotype"/>
        </w:rPr>
        <w:t>utorizar por escrito la entrada y salida de bienes muebles dentro de las unidades administrativas llevando a cabo su registro, previa solicitud de los interesados.</w:t>
      </w:r>
    </w:p>
    <w:p w:rsidR="00322987" w:rsidRPr="00465655" w:rsidRDefault="00581A87" w:rsidP="00C939A4">
      <w:pPr>
        <w:spacing w:before="100" w:beforeAutospacing="1" w:after="100" w:afterAutospacing="1" w:line="360" w:lineRule="auto"/>
        <w:jc w:val="both"/>
        <w:rPr>
          <w:rFonts w:ascii="Palatino Linotype" w:hAnsi="Palatino Linotype"/>
        </w:rPr>
      </w:pPr>
      <w:r w:rsidRPr="00465655">
        <w:rPr>
          <w:rFonts w:ascii="Palatino Linotype" w:eastAsiaTheme="minorHAnsi" w:hAnsi="Palatino Linotype" w:cs="Arial"/>
          <w:szCs w:val="22"/>
          <w:lang w:val="es-MX" w:eastAsia="en-US"/>
        </w:rPr>
        <w:t xml:space="preserve">Cabe agregar </w:t>
      </w:r>
      <w:r w:rsidR="00CC0DF9" w:rsidRPr="00465655">
        <w:rPr>
          <w:rFonts w:ascii="Palatino Linotype" w:eastAsiaTheme="minorHAnsi" w:hAnsi="Palatino Linotype" w:cs="Arial"/>
          <w:szCs w:val="22"/>
          <w:lang w:val="es-MX" w:eastAsia="en-US"/>
        </w:rPr>
        <w:t xml:space="preserve">los </w:t>
      </w:r>
      <w:r w:rsidR="00CC0DF9" w:rsidRPr="00465655">
        <w:rPr>
          <w:rFonts w:ascii="Palatino Linotype" w:hAnsi="Palatino Linotype"/>
        </w:rPr>
        <w:t xml:space="preserve">titulares de las áreas de administración y los usuarios de vehículos de uso operativo serán responsables de que permanezcan en los estacionamientos destinados para tal efecto, durante las horas y días inhábiles, </w:t>
      </w:r>
      <w:r w:rsidR="00322987" w:rsidRPr="00465655">
        <w:rPr>
          <w:rFonts w:ascii="Palatino Linotype" w:hAnsi="Palatino Linotype"/>
        </w:rPr>
        <w:t>lo anterior se fortalece con lo establecido en las Medidas de Austeridad y Contención al Gasto Público del Poder Ejecutivo del Gobierno del Estado de México que establece en términos generales lo siguiente:</w:t>
      </w:r>
    </w:p>
    <w:p w:rsidR="00322987" w:rsidRPr="00465655" w:rsidRDefault="00322987" w:rsidP="00322987">
      <w:pPr>
        <w:ind w:left="851" w:right="851"/>
        <w:jc w:val="both"/>
        <w:rPr>
          <w:rFonts w:ascii="Palatino Linotype" w:hAnsi="Palatino Linotype"/>
          <w:i/>
          <w:sz w:val="22"/>
          <w:szCs w:val="22"/>
        </w:rPr>
      </w:pPr>
      <w:r w:rsidRPr="00465655">
        <w:rPr>
          <w:rFonts w:ascii="Palatino Linotype" w:hAnsi="Palatino Linotype"/>
          <w:b/>
          <w:i/>
          <w:sz w:val="22"/>
          <w:szCs w:val="22"/>
        </w:rPr>
        <w:t>“TRIGÉSIMA CUARTA.</w:t>
      </w:r>
      <w:r w:rsidRPr="00465655">
        <w:rPr>
          <w:rFonts w:ascii="Palatino Linotype" w:hAnsi="Palatino Linotype"/>
          <w:i/>
          <w:sz w:val="22"/>
          <w:szCs w:val="22"/>
        </w:rPr>
        <w:t xml:space="preserve"> </w:t>
      </w:r>
      <w:r w:rsidRPr="00465655">
        <w:rPr>
          <w:rFonts w:ascii="Palatino Linotype" w:hAnsi="Palatino Linotype"/>
          <w:b/>
          <w:i/>
          <w:sz w:val="22"/>
          <w:szCs w:val="22"/>
          <w:u w:val="single"/>
        </w:rPr>
        <w:t>Tratándose de vehículos operativos, las dependencias y entidades públicas deberán sin excepción alguna, resguardar el parque vehicular operativo al concluir la jornada laboral, así como los fines de semana, días festivos y periodos vacacionales</w:t>
      </w:r>
      <w:r w:rsidRPr="00465655">
        <w:rPr>
          <w:rFonts w:ascii="Palatino Linotype" w:hAnsi="Palatino Linotype"/>
          <w:i/>
          <w:sz w:val="22"/>
          <w:szCs w:val="22"/>
        </w:rPr>
        <w:t>.</w:t>
      </w:r>
    </w:p>
    <w:p w:rsidR="00322987" w:rsidRPr="00465655" w:rsidRDefault="00322987" w:rsidP="00322987">
      <w:pPr>
        <w:ind w:left="851" w:right="851"/>
        <w:jc w:val="both"/>
        <w:rPr>
          <w:rFonts w:ascii="Palatino Linotype" w:hAnsi="Palatino Linotype"/>
          <w:i/>
          <w:sz w:val="22"/>
          <w:szCs w:val="22"/>
        </w:rPr>
      </w:pPr>
    </w:p>
    <w:p w:rsidR="00322987" w:rsidRPr="00465655" w:rsidRDefault="00322987" w:rsidP="00322987">
      <w:pPr>
        <w:ind w:left="851" w:right="851"/>
        <w:jc w:val="both"/>
        <w:rPr>
          <w:rFonts w:ascii="Palatino Linotype" w:hAnsi="Palatino Linotype"/>
          <w:i/>
          <w:sz w:val="22"/>
          <w:szCs w:val="22"/>
        </w:rPr>
      </w:pPr>
      <w:r w:rsidRPr="00465655">
        <w:rPr>
          <w:rFonts w:ascii="Palatino Linotype" w:hAnsi="Palatino Linotype"/>
          <w:i/>
          <w:sz w:val="22"/>
          <w:szCs w:val="22"/>
        </w:rPr>
        <w:t>Adicionalmente, se deberán reducir las asignaciones presupuestales destinadas al arrendamiento de vehículos.</w:t>
      </w:r>
    </w:p>
    <w:p w:rsidR="00322987" w:rsidRPr="00465655" w:rsidRDefault="00322987" w:rsidP="00322987">
      <w:pPr>
        <w:ind w:left="851" w:right="851"/>
        <w:jc w:val="both"/>
        <w:rPr>
          <w:rFonts w:ascii="Palatino Linotype" w:hAnsi="Palatino Linotype"/>
          <w:i/>
          <w:sz w:val="22"/>
          <w:szCs w:val="22"/>
        </w:rPr>
      </w:pPr>
    </w:p>
    <w:p w:rsidR="00322987" w:rsidRPr="00465655" w:rsidRDefault="00322987" w:rsidP="00322987">
      <w:pPr>
        <w:ind w:left="851" w:right="851"/>
        <w:jc w:val="both"/>
        <w:rPr>
          <w:rFonts w:ascii="Palatino Linotype" w:hAnsi="Palatino Linotype"/>
          <w:i/>
          <w:sz w:val="22"/>
          <w:szCs w:val="22"/>
        </w:rPr>
      </w:pPr>
      <w:r w:rsidRPr="00465655">
        <w:rPr>
          <w:rFonts w:ascii="Palatino Linotype" w:hAnsi="Palatino Linotype"/>
          <w:i/>
          <w:sz w:val="22"/>
          <w:szCs w:val="22"/>
        </w:rPr>
        <w:t>Énfasis añadido.</w:t>
      </w:r>
    </w:p>
    <w:p w:rsidR="00322987" w:rsidRPr="00465655" w:rsidRDefault="00322987" w:rsidP="00322987">
      <w:pPr>
        <w:ind w:left="851" w:right="851"/>
        <w:jc w:val="both"/>
        <w:rPr>
          <w:rFonts w:ascii="Palatino Linotype" w:hAnsi="Palatino Linotype"/>
          <w:i/>
          <w:sz w:val="22"/>
          <w:szCs w:val="22"/>
        </w:rPr>
      </w:pPr>
    </w:p>
    <w:p w:rsidR="00C939A4" w:rsidRPr="00465655" w:rsidRDefault="00322987" w:rsidP="00C939A4">
      <w:pPr>
        <w:spacing w:before="100" w:beforeAutospacing="1" w:after="100" w:afterAutospacing="1" w:line="360" w:lineRule="auto"/>
        <w:jc w:val="both"/>
        <w:rPr>
          <w:rFonts w:ascii="Palatino Linotype" w:hAnsi="Palatino Linotype"/>
        </w:rPr>
      </w:pPr>
      <w:r w:rsidRPr="00465655">
        <w:rPr>
          <w:rFonts w:ascii="Palatino Linotype" w:hAnsi="Palatino Linotype"/>
        </w:rPr>
        <w:t>D</w:t>
      </w:r>
      <w:r w:rsidR="009D1813" w:rsidRPr="00465655">
        <w:rPr>
          <w:rFonts w:ascii="Palatino Linotype" w:hAnsi="Palatino Linotype"/>
        </w:rPr>
        <w:t xml:space="preserve">e lo anterior se aprecia claramente que los titulares de las áreas de administración, en el presente asunto el Departamento de Recursos Humanos y Materiales de la Universidad Politécnica del Valle de Toluca son los responsables de que los vehículos oficiales permanezcan durante horas y días inhábiles en los estacionamientos destinados para tal efecto, es decir, los mismos deben estar </w:t>
      </w:r>
      <w:r w:rsidR="009D1813" w:rsidRPr="00465655">
        <w:rPr>
          <w:rFonts w:ascii="Palatino Linotype" w:hAnsi="Palatino Linotype"/>
        </w:rPr>
        <w:lastRenderedPageBreak/>
        <w:t xml:space="preserve">resguardados, motivo por el cual tomando en cuenta que el momento de emitir respuesta adjuntó un acta administrativa </w:t>
      </w:r>
      <w:r w:rsidR="00342F59" w:rsidRPr="00465655">
        <w:rPr>
          <w:rFonts w:ascii="Palatino Linotype" w:hAnsi="Palatino Linotype"/>
        </w:rPr>
        <w:t>circunstanciada por medio de la cual se hizo constar que se realizó la inspección física para verificar la concentración y resguardo de bienes (</w:t>
      </w:r>
      <w:r w:rsidR="00342F59" w:rsidRPr="00465655">
        <w:rPr>
          <w:rFonts w:ascii="Palatino Linotype" w:hAnsi="Palatino Linotype"/>
          <w:i/>
        </w:rPr>
        <w:t>vehículos de asignación uso directo y uso operativo</w:t>
      </w:r>
      <w:r w:rsidR="00342F59" w:rsidRPr="00465655">
        <w:rPr>
          <w:rFonts w:ascii="Palatino Linotype" w:hAnsi="Palatino Linotype"/>
        </w:rPr>
        <w:t>, etcétera) y equipos de radiocomunicación, asignados a la Universidad Poli</w:t>
      </w:r>
      <w:r w:rsidR="009D1813" w:rsidRPr="00465655">
        <w:rPr>
          <w:rFonts w:ascii="Palatino Linotype" w:hAnsi="Palatino Linotype"/>
        </w:rPr>
        <w:t>técnica del Valle de Toluca, con</w:t>
      </w:r>
      <w:r w:rsidR="00342F59" w:rsidRPr="00465655">
        <w:rPr>
          <w:rFonts w:ascii="Palatino Linotype" w:hAnsi="Palatino Linotype"/>
        </w:rPr>
        <w:t xml:space="preserve"> motivo de la jornada electoral durante el periodo comprendido del 29 de junio al 2 de julio de 2018</w:t>
      </w:r>
      <w:r w:rsidR="009D1813" w:rsidRPr="00465655">
        <w:rPr>
          <w:rFonts w:ascii="Palatino Linotype" w:hAnsi="Palatino Linotype"/>
        </w:rPr>
        <w:t>, de lo que se concluye que s</w:t>
      </w:r>
      <w:r w:rsidR="00C939A4" w:rsidRPr="00465655">
        <w:rPr>
          <w:rFonts w:ascii="Palatino Linotype" w:hAnsi="Palatino Linotype"/>
        </w:rPr>
        <w:t xml:space="preserve">e actualizan los principios de </w:t>
      </w:r>
      <w:r w:rsidR="00C939A4" w:rsidRPr="00465655">
        <w:rPr>
          <w:rFonts w:ascii="Palatino Linotype" w:hAnsi="Palatino Linotype"/>
          <w:lang w:val="es-ES_tradnl"/>
        </w:rPr>
        <w:t>presunción de existencia y principio de documentar, conforme a lo establecido en los numerales 18 y 19 de la ley local en la materia, que prescriben que la información debe existir si se refiere a las facultades, competencias y funciones que los ordenamientos jurídicos aplicables otorgan a los sujetos obligados, ya que tienen el deber de documentar todo acto que derive del ejercicio de las mismas, como se muestra a continuación:</w:t>
      </w:r>
    </w:p>
    <w:p w:rsidR="00C939A4" w:rsidRPr="00465655" w:rsidRDefault="00C939A4" w:rsidP="00C939A4">
      <w:pPr>
        <w:ind w:left="851" w:right="850"/>
        <w:jc w:val="both"/>
        <w:rPr>
          <w:rFonts w:ascii="Palatino Linotype" w:hAnsi="Palatino Linotype" w:cs="Arial"/>
          <w:i/>
          <w:sz w:val="22"/>
          <w:szCs w:val="22"/>
          <w:u w:val="single"/>
        </w:rPr>
      </w:pPr>
      <w:r w:rsidRPr="00465655">
        <w:rPr>
          <w:rFonts w:ascii="Palatino Linotype" w:hAnsi="Palatino Linotype" w:cs="Arial"/>
          <w:i/>
          <w:sz w:val="22"/>
          <w:szCs w:val="22"/>
        </w:rPr>
        <w:t>“</w:t>
      </w:r>
      <w:r w:rsidRPr="00465655">
        <w:rPr>
          <w:rFonts w:ascii="Palatino Linotype" w:hAnsi="Palatino Linotype" w:cs="Arial"/>
          <w:b/>
          <w:i/>
          <w:sz w:val="22"/>
          <w:szCs w:val="22"/>
          <w:u w:val="single"/>
        </w:rPr>
        <w:t>Artículo 18.</w:t>
      </w:r>
      <w:r w:rsidRPr="00465655">
        <w:rPr>
          <w:rFonts w:ascii="Palatino Linotype" w:hAnsi="Palatino Linotype" w:cs="Arial"/>
          <w:i/>
          <w:sz w:val="22"/>
          <w:szCs w:val="22"/>
          <w:u w:val="single"/>
        </w:rPr>
        <w:t xml:space="preserve"> </w:t>
      </w:r>
      <w:r w:rsidRPr="00465655">
        <w:rPr>
          <w:rFonts w:ascii="Palatino Linotype" w:hAnsi="Palatino Linotype" w:cs="Arial"/>
          <w:b/>
          <w:i/>
          <w:sz w:val="22"/>
          <w:szCs w:val="22"/>
          <w:u w:val="single"/>
        </w:rPr>
        <w:t>Los sujetos obligados deberán documentar todo acto que derive del ejercicio de sus facultades, competencias o funciones, considerando desde su origen la eventual publicidad y reutilización de la información que generen</w:t>
      </w:r>
      <w:r w:rsidRPr="00465655">
        <w:rPr>
          <w:rFonts w:ascii="Palatino Linotype" w:hAnsi="Palatino Linotype" w:cs="Arial"/>
          <w:i/>
          <w:sz w:val="22"/>
          <w:szCs w:val="22"/>
          <w:u w:val="single"/>
        </w:rPr>
        <w:t>.</w:t>
      </w:r>
    </w:p>
    <w:p w:rsidR="00C939A4" w:rsidRPr="00465655" w:rsidRDefault="00C939A4" w:rsidP="00C939A4">
      <w:pPr>
        <w:ind w:left="851" w:right="850"/>
        <w:jc w:val="both"/>
        <w:rPr>
          <w:rFonts w:ascii="Palatino Linotype" w:hAnsi="Palatino Linotype" w:cs="Arial"/>
          <w:i/>
          <w:sz w:val="22"/>
          <w:szCs w:val="22"/>
        </w:rPr>
      </w:pPr>
    </w:p>
    <w:p w:rsidR="00C939A4" w:rsidRPr="00465655" w:rsidRDefault="00C939A4" w:rsidP="00C939A4">
      <w:pPr>
        <w:ind w:left="851" w:right="850"/>
        <w:jc w:val="both"/>
        <w:rPr>
          <w:rFonts w:ascii="Palatino Linotype" w:hAnsi="Palatino Linotype" w:cs="Arial"/>
          <w:i/>
          <w:sz w:val="22"/>
          <w:szCs w:val="22"/>
          <w:u w:val="single"/>
        </w:rPr>
      </w:pPr>
      <w:r w:rsidRPr="00465655">
        <w:rPr>
          <w:rFonts w:ascii="Palatino Linotype" w:hAnsi="Palatino Linotype" w:cs="Arial"/>
          <w:b/>
          <w:i/>
          <w:sz w:val="22"/>
          <w:szCs w:val="22"/>
          <w:u w:val="single"/>
        </w:rPr>
        <w:t>Artículo 19.</w:t>
      </w:r>
      <w:r w:rsidRPr="00465655">
        <w:rPr>
          <w:rFonts w:ascii="Palatino Linotype" w:hAnsi="Palatino Linotype" w:cs="Arial"/>
          <w:i/>
          <w:sz w:val="22"/>
          <w:szCs w:val="22"/>
          <w:u w:val="single"/>
        </w:rPr>
        <w:t xml:space="preserve"> </w:t>
      </w:r>
      <w:r w:rsidRPr="00465655">
        <w:rPr>
          <w:rFonts w:ascii="Palatino Linotype" w:hAnsi="Palatino Linotype" w:cs="Arial"/>
          <w:b/>
          <w:i/>
          <w:sz w:val="22"/>
          <w:szCs w:val="22"/>
          <w:u w:val="single"/>
        </w:rPr>
        <w:t>Se presume que la información debe existir si se refiere a las facultades, competencias y funciones que los ordenamientos jurídicos aplicables otorgan a los sujetos obligados</w:t>
      </w:r>
      <w:r w:rsidRPr="00465655">
        <w:rPr>
          <w:rFonts w:ascii="Palatino Linotype" w:hAnsi="Palatino Linotype" w:cs="Arial"/>
          <w:i/>
          <w:sz w:val="22"/>
          <w:szCs w:val="22"/>
          <w:u w:val="single"/>
        </w:rPr>
        <w:t>.</w:t>
      </w:r>
    </w:p>
    <w:p w:rsidR="00C939A4" w:rsidRPr="00465655" w:rsidRDefault="00C939A4" w:rsidP="00C939A4">
      <w:pPr>
        <w:ind w:left="851" w:right="850"/>
        <w:jc w:val="both"/>
        <w:rPr>
          <w:rFonts w:ascii="Palatino Linotype" w:hAnsi="Palatino Linotype" w:cs="Arial"/>
          <w:i/>
          <w:sz w:val="22"/>
          <w:szCs w:val="22"/>
        </w:rPr>
      </w:pPr>
      <w:r w:rsidRPr="00465655">
        <w:rPr>
          <w:rFonts w:ascii="Palatino Linotype" w:hAnsi="Palatino Linotype" w:cs="Arial"/>
          <w:i/>
          <w:sz w:val="22"/>
          <w:szCs w:val="22"/>
        </w:rPr>
        <w:t>En los casos en que ciertas facultades, competencias o funciones no se hayan ejercido, se debe motivar la respuesta en función de las causas que motiven tal circunstancia.</w:t>
      </w:r>
    </w:p>
    <w:p w:rsidR="00C939A4" w:rsidRPr="00465655" w:rsidRDefault="00C939A4" w:rsidP="00C939A4">
      <w:pPr>
        <w:ind w:left="851" w:right="851"/>
        <w:jc w:val="both"/>
        <w:rPr>
          <w:rFonts w:ascii="Palatino Linotype" w:hAnsi="Palatino Linotype" w:cs="Arial"/>
          <w:i/>
          <w:sz w:val="22"/>
          <w:szCs w:val="22"/>
        </w:rPr>
      </w:pPr>
      <w:r w:rsidRPr="00465655">
        <w:rPr>
          <w:rFonts w:ascii="Palatino Linotype" w:hAnsi="Palatino Linotype" w:cs="Arial"/>
          <w:b/>
          <w:i/>
          <w:sz w:val="22"/>
          <w:szCs w:val="22"/>
          <w:u w:val="single"/>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465655">
        <w:rPr>
          <w:rFonts w:ascii="Palatino Linotype" w:hAnsi="Palatino Linotype" w:cs="Arial"/>
          <w:i/>
          <w:sz w:val="22"/>
          <w:szCs w:val="22"/>
        </w:rPr>
        <w:t>.</w:t>
      </w:r>
    </w:p>
    <w:p w:rsidR="00C939A4" w:rsidRPr="00465655" w:rsidRDefault="00C939A4" w:rsidP="00C939A4">
      <w:pPr>
        <w:ind w:left="851" w:right="851"/>
        <w:jc w:val="both"/>
        <w:rPr>
          <w:rFonts w:ascii="Palatino Linotype" w:hAnsi="Palatino Linotype" w:cs="Arial"/>
          <w:i/>
          <w:sz w:val="22"/>
          <w:szCs w:val="22"/>
        </w:rPr>
      </w:pPr>
    </w:p>
    <w:p w:rsidR="00C939A4" w:rsidRPr="00465655" w:rsidRDefault="00C939A4" w:rsidP="00C939A4">
      <w:pPr>
        <w:ind w:left="851" w:right="851"/>
        <w:jc w:val="both"/>
        <w:rPr>
          <w:rFonts w:ascii="Palatino Linotype" w:hAnsi="Palatino Linotype" w:cs="Arial"/>
          <w:b/>
          <w:i/>
          <w:sz w:val="22"/>
          <w:szCs w:val="22"/>
        </w:rPr>
      </w:pPr>
      <w:r w:rsidRPr="00465655">
        <w:rPr>
          <w:rFonts w:ascii="Palatino Linotype" w:hAnsi="Palatino Linotype" w:cs="Arial"/>
          <w:b/>
          <w:i/>
          <w:sz w:val="22"/>
          <w:szCs w:val="22"/>
        </w:rPr>
        <w:lastRenderedPageBreak/>
        <w:t>Énfasis añadido.</w:t>
      </w:r>
    </w:p>
    <w:p w:rsidR="00C939A4" w:rsidRPr="00465655" w:rsidRDefault="00C939A4" w:rsidP="00C939A4">
      <w:pPr>
        <w:ind w:left="851" w:right="851"/>
        <w:jc w:val="both"/>
        <w:rPr>
          <w:rFonts w:ascii="Palatino Linotype" w:hAnsi="Palatino Linotype" w:cs="Arial"/>
          <w:b/>
          <w:i/>
          <w:sz w:val="22"/>
          <w:szCs w:val="22"/>
        </w:rPr>
      </w:pPr>
    </w:p>
    <w:p w:rsidR="00BF110D" w:rsidRPr="00465655" w:rsidRDefault="00C939A4" w:rsidP="00BF110D">
      <w:pPr>
        <w:spacing w:before="240" w:after="240" w:line="360" w:lineRule="auto"/>
        <w:jc w:val="both"/>
        <w:rPr>
          <w:rFonts w:ascii="Palatino Linotype" w:eastAsiaTheme="minorHAnsi" w:hAnsi="Palatino Linotype" w:cs="Arial"/>
          <w:lang w:eastAsia="en-US"/>
        </w:rPr>
      </w:pPr>
      <w:r w:rsidRPr="00465655">
        <w:rPr>
          <w:rFonts w:ascii="Palatino Linotype" w:hAnsi="Palatino Linotype"/>
        </w:rPr>
        <w:t xml:space="preserve">En esta tesitura, si bien es cierto que el Sujeto Obligado manifiesta estar imposibilitado para entregar la información que le fue requerida por la recurrente, empero cierto lo es que </w:t>
      </w:r>
      <w:r w:rsidRPr="00465655">
        <w:rPr>
          <w:rFonts w:ascii="Palatino Linotype" w:eastAsiaTheme="minorHAnsi" w:hAnsi="Palatino Linotype" w:cs="Arial"/>
          <w:lang w:eastAsia="en-US"/>
        </w:rPr>
        <w:t xml:space="preserve">del estudio realizado a las constancias que integran el recurso de revisión al rubro anotado, de manera específica a las respuestas emitidas por el Sujeto Obligado </w:t>
      </w:r>
      <w:r w:rsidR="00BF110D" w:rsidRPr="00465655">
        <w:rPr>
          <w:rFonts w:ascii="Palatino Linotype" w:eastAsiaTheme="minorHAnsi" w:hAnsi="Palatino Linotype" w:cs="Arial"/>
          <w:szCs w:val="22"/>
          <w:lang w:eastAsia="en-US"/>
        </w:rPr>
        <w:t>se desprende que dentro de las facultades y competencias del Sujeto Obligado está la de documentar lo relacionado con el reguardo de los vehículos oficiales de la Universidad Politécnica del Valle de Toluca en días inhábiles y jornadas electorales, como ya se ha puntualizado, por esa razón debe documentar el acto realizado y en su caso hacerlo público.</w:t>
      </w:r>
    </w:p>
    <w:p w:rsidR="00C20EEA" w:rsidRPr="00465655" w:rsidRDefault="00BF110D" w:rsidP="00BF110D">
      <w:pPr>
        <w:spacing w:before="100" w:beforeAutospacing="1" w:after="100" w:afterAutospacing="1" w:line="360" w:lineRule="auto"/>
        <w:jc w:val="both"/>
        <w:rPr>
          <w:rFonts w:ascii="Palatino Linotype" w:hAnsi="Palatino Linotype" w:cs="Arial"/>
          <w:lang w:val="es-ES_tradnl"/>
        </w:rPr>
      </w:pPr>
      <w:r w:rsidRPr="00465655">
        <w:rPr>
          <w:rFonts w:ascii="Palatino Linotype" w:eastAsiaTheme="minorHAnsi" w:hAnsi="Palatino Linotype" w:cs="Arial"/>
          <w:szCs w:val="22"/>
          <w:lang w:eastAsia="en-US"/>
        </w:rPr>
        <w:t xml:space="preserve">En este sentido con la finalidad de garantizar el pleno ejercicio del derecho de acceso a la información pública, este Instituto considera pertinente ordenar al Sujeto Obligado que </w:t>
      </w:r>
      <w:r w:rsidRPr="00465655">
        <w:rPr>
          <w:rFonts w:ascii="Palatino Linotype" w:hAnsi="Palatino Linotype" w:cs="Arial"/>
        </w:rPr>
        <w:t>previa búsqueda exhaustiva y razonable</w:t>
      </w:r>
      <w:r w:rsidRPr="00465655">
        <w:rPr>
          <w:rFonts w:ascii="Palatino Linotype" w:hAnsi="Palatino Linotype" w:cs="Arial"/>
          <w:lang w:val="es-ES_tradnl"/>
        </w:rPr>
        <w:t xml:space="preserve"> entregue el documento o documentos en donde conste el resguardo de los vehículos oficiales del Sujeto Obligado en días inhábiles y jornadas electorales por el periodo comprendido del uno de enero de dos mil siete al diecisiete de agosto de dos mil dieciocho.</w:t>
      </w:r>
    </w:p>
    <w:p w:rsidR="00BF110D" w:rsidRPr="00465655" w:rsidRDefault="00BF110D" w:rsidP="00BF110D">
      <w:pPr>
        <w:spacing w:before="100" w:beforeAutospacing="1" w:after="100" w:afterAutospacing="1" w:line="360" w:lineRule="auto"/>
        <w:jc w:val="both"/>
        <w:rPr>
          <w:rFonts w:ascii="Palatino Linotype" w:hAnsi="Palatino Linotype" w:cs="Arial"/>
          <w:lang w:val="es-ES_tradnl"/>
        </w:rPr>
      </w:pPr>
      <w:r w:rsidRPr="00465655">
        <w:rPr>
          <w:rFonts w:ascii="Palatino Linotype" w:hAnsi="Palatino Linotype" w:cs="Arial"/>
          <w:lang w:val="es-ES_tradnl"/>
        </w:rPr>
        <w:t xml:space="preserve">Para el caso de que a pesar de haber realizado la búsqueda exhaustiva y razonable de la información, no fuera posible localizarla, </w:t>
      </w:r>
      <w:r w:rsidRPr="00465655">
        <w:rPr>
          <w:rFonts w:ascii="Palatino Linotype" w:eastAsia="Arial Unicode MS" w:hAnsi="Palatino Linotype" w:cs="Arial"/>
        </w:rPr>
        <w:t xml:space="preserve">el Comité de Transparencia, deberá emitir el Acuerdo de Inexistencia respecto de información solicitada, en el cual deberá exponer las razones por las que no se encontró la información, las áreas en las que se instruyó la búsqueda, los criterios y los métodos de búsqueda utilizados, así como las respuestas otorgadas, en general, todas aquéllas circunstancias de </w:t>
      </w:r>
      <w:r w:rsidRPr="00465655">
        <w:rPr>
          <w:rFonts w:ascii="Palatino Linotype" w:eastAsia="Arial Unicode MS" w:hAnsi="Palatino Linotype" w:cs="Arial"/>
        </w:rPr>
        <w:lastRenderedPageBreak/>
        <w:t xml:space="preserve">modo, tiempo y lugar que se tomaron en cuenta para llegar a determinar que la información requerida, no obra en sus archivos. </w:t>
      </w:r>
    </w:p>
    <w:p w:rsidR="00C939A4" w:rsidRPr="00465655" w:rsidRDefault="00C939A4" w:rsidP="00C939A4">
      <w:pPr>
        <w:autoSpaceDE w:val="0"/>
        <w:autoSpaceDN w:val="0"/>
        <w:adjustRightInd w:val="0"/>
        <w:spacing w:before="240" w:after="240" w:line="360" w:lineRule="auto"/>
        <w:jc w:val="both"/>
        <w:rPr>
          <w:rFonts w:ascii="Palatino Linotype" w:hAnsi="Palatino Linotype"/>
        </w:rPr>
      </w:pPr>
      <w:r w:rsidRPr="00465655">
        <w:rPr>
          <w:rFonts w:ascii="Palatino Linotype" w:hAnsi="Palatino Linotype"/>
        </w:rPr>
        <w:t xml:space="preserve">Así las cosas, este Instituto, considera importante referir que para que se declare la inexistencia de la información, debió haber existencia previa de la documentación y la falta posterior de la misma en los archivos del </w:t>
      </w:r>
      <w:r w:rsidRPr="00465655">
        <w:rPr>
          <w:rFonts w:ascii="Palatino Linotype" w:hAnsi="Palatino Linotype"/>
          <w:b/>
        </w:rPr>
        <w:t>Sujeto Obligado</w:t>
      </w:r>
      <w:r w:rsidRPr="00465655">
        <w:rPr>
          <w:rFonts w:ascii="Palatino Linotype" w:hAnsi="Palatino Linotype"/>
        </w:rPr>
        <w:t>, esto es que la información se generó, poseyó o administró en el marco de las atribuciones conferidas, pero no la conserva por diversas razones (destrucción física, desaparición física, sustracción ilícita, baja documental, etcétera).</w:t>
      </w:r>
    </w:p>
    <w:p w:rsidR="00C939A4" w:rsidRPr="00465655" w:rsidRDefault="00C939A4" w:rsidP="00C939A4">
      <w:pPr>
        <w:pStyle w:val="NormalWeb"/>
        <w:shd w:val="clear" w:color="auto" w:fill="FFFFFF"/>
        <w:spacing w:before="240" w:after="0" w:afterAutospacing="0" w:line="360" w:lineRule="auto"/>
        <w:jc w:val="both"/>
        <w:rPr>
          <w:rFonts w:ascii="Palatino Linotype" w:eastAsia="Calibri" w:hAnsi="Palatino Linotype"/>
        </w:rPr>
      </w:pPr>
      <w:r w:rsidRPr="00465655">
        <w:rPr>
          <w:rFonts w:ascii="Palatino Linotype" w:hAnsi="Palatino Linotype" w:cs="Arial"/>
        </w:rPr>
        <w:t xml:space="preserve">Lo anterior es así, toda vez que </w:t>
      </w:r>
      <w:r w:rsidRPr="00465655">
        <w:rPr>
          <w:rFonts w:ascii="Palatino Linotype" w:hAnsi="Palatino Linotype" w:cs="Arial"/>
          <w:b/>
          <w:u w:val="single"/>
        </w:rPr>
        <w:t>únicamente es necesaria</w:t>
      </w:r>
      <w:r w:rsidRPr="00465655">
        <w:rPr>
          <w:rFonts w:ascii="Palatino Linotype" w:hAnsi="Palatino Linotype" w:cs="Arial"/>
        </w:rPr>
        <w:t xml:space="preserve"> la emisión del acuerdo de inexistencia en aquellos casos en que </w:t>
      </w:r>
      <w:r w:rsidRPr="00465655">
        <w:rPr>
          <w:rFonts w:ascii="Palatino Linotype" w:eastAsia="Arial Unicode MS" w:hAnsi="Palatino Linotype" w:cs="Arial"/>
        </w:rPr>
        <w:t xml:space="preserve">el </w:t>
      </w:r>
      <w:r w:rsidRPr="00465655">
        <w:rPr>
          <w:rFonts w:ascii="Palatino Linotype" w:eastAsia="Arial Unicode MS" w:hAnsi="Palatino Linotype" w:cs="Arial"/>
          <w:b/>
        </w:rPr>
        <w:t xml:space="preserve">Sujeto Obligado </w:t>
      </w:r>
      <w:r w:rsidRPr="00465655">
        <w:rPr>
          <w:rFonts w:ascii="Palatino Linotype" w:eastAsia="Arial Unicode MS" w:hAnsi="Palatino Linotype" w:cs="Arial"/>
          <w:b/>
          <w:u w:val="single"/>
        </w:rPr>
        <w:t>generó</w:t>
      </w:r>
      <w:r w:rsidRPr="00465655">
        <w:rPr>
          <w:rFonts w:ascii="Palatino Linotype" w:eastAsia="Arial Unicode MS" w:hAnsi="Palatino Linotype" w:cs="Arial"/>
          <w:b/>
        </w:rPr>
        <w:t xml:space="preserve"> </w:t>
      </w:r>
      <w:r w:rsidRPr="00465655">
        <w:rPr>
          <w:rFonts w:ascii="Palatino Linotype" w:eastAsia="Arial Unicode MS" w:hAnsi="Palatino Linotype" w:cs="Arial"/>
        </w:rPr>
        <w:t>la información solicitada empero</w:t>
      </w:r>
      <w:r w:rsidRPr="00465655">
        <w:rPr>
          <w:rFonts w:ascii="Palatino Linotype" w:hAnsi="Palatino Linotype" w:cs="Arial"/>
        </w:rPr>
        <w:t xml:space="preserve"> previa búsqueda exhaustiva y minuciosa de la misma, no localiza la información requerida, </w:t>
      </w:r>
      <w:r w:rsidR="00BF110D" w:rsidRPr="00465655">
        <w:rPr>
          <w:rFonts w:ascii="Palatino Linotype" w:hAnsi="Palatino Linotype" w:cs="Arial"/>
        </w:rPr>
        <w:t xml:space="preserve">razón por la que </w:t>
      </w:r>
      <w:r w:rsidRPr="00465655">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el </w:t>
      </w:r>
      <w:r w:rsidRPr="00465655">
        <w:rPr>
          <w:rFonts w:ascii="Palatino Linotype" w:eastAsia="Arial Unicode MS" w:hAnsi="Palatino Linotype" w:cs="Arial"/>
          <w:b/>
        </w:rPr>
        <w:t xml:space="preserve">Sujeto Obligado </w:t>
      </w:r>
      <w:r w:rsidRPr="00465655">
        <w:rPr>
          <w:rFonts w:ascii="Palatino Linotype" w:eastAsia="Arial Unicode MS" w:hAnsi="Palatino Linotype" w:cs="Arial"/>
        </w:rPr>
        <w:t>en el marco de las funciones de derecho público; sin embargo, éste no lo posee por la razones que se deben expresar a través de un acuerdo debidamente fundado y motivado esto en estricto apego a lo establecido en los artículos 169 y 170 de la ley de la materia.</w:t>
      </w:r>
    </w:p>
    <w:p w:rsidR="00C939A4" w:rsidRPr="00465655" w:rsidRDefault="00C939A4" w:rsidP="00C939A4">
      <w:pPr>
        <w:pStyle w:val="NormalWeb"/>
        <w:shd w:val="clear" w:color="auto" w:fill="FFFFFF"/>
        <w:spacing w:before="0" w:beforeAutospacing="0" w:after="0" w:afterAutospacing="0" w:line="360" w:lineRule="auto"/>
        <w:jc w:val="both"/>
        <w:rPr>
          <w:rFonts w:ascii="Palatino Linotype" w:eastAsia="Calibri" w:hAnsi="Palatino Linotype"/>
        </w:rPr>
      </w:pPr>
      <w:r w:rsidRPr="00465655">
        <w:rPr>
          <w:rFonts w:ascii="Palatino Linotype" w:eastAsia="Arial Unicode MS" w:hAnsi="Palatino Linotype" w:cs="Arial"/>
        </w:rPr>
        <w:t>En otras palabras, hablar de información inexistente implica la alta responsabilidad de explicar a la ciudadanía por qué un ente público que tiene la facultad y el deber de generar, poseer o administrar su información pública no la tiene.</w:t>
      </w:r>
    </w:p>
    <w:p w:rsidR="00C939A4" w:rsidRPr="00465655" w:rsidRDefault="00C939A4" w:rsidP="00C939A4">
      <w:pPr>
        <w:pStyle w:val="Sinespaciado"/>
      </w:pPr>
    </w:p>
    <w:p w:rsidR="00C939A4" w:rsidRPr="00465655" w:rsidRDefault="00C939A4" w:rsidP="00C939A4">
      <w:pPr>
        <w:pStyle w:val="NormalWeb"/>
        <w:shd w:val="clear" w:color="auto" w:fill="FFFFFF"/>
        <w:spacing w:before="0" w:beforeAutospacing="0" w:after="0" w:afterAutospacing="0" w:line="360" w:lineRule="auto"/>
        <w:jc w:val="both"/>
        <w:rPr>
          <w:rFonts w:ascii="Palatino Linotype" w:hAnsi="Palatino Linotype"/>
        </w:rPr>
      </w:pPr>
      <w:r w:rsidRPr="00465655">
        <w:rPr>
          <w:rFonts w:ascii="Palatino Linotype" w:eastAsia="Arial Unicode MS" w:hAnsi="Palatino Linotype" w:cs="Arial"/>
        </w:rPr>
        <w:lastRenderedPageBreak/>
        <w:t xml:space="preserve">Sobre este punto en particular, </w:t>
      </w:r>
      <w:r w:rsidRPr="00465655">
        <w:rPr>
          <w:rFonts w:ascii="Palatino Linotype" w:hAnsi="Palatino Linotype"/>
        </w:rPr>
        <w:t>es menester agregar que para que se emita la declaratoria de inexistencia, deberá realizarse conforme a lo dispuesto en los artículos 19, 47, último párrafo,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rsidR="00C939A4" w:rsidRPr="00465655" w:rsidRDefault="00C939A4" w:rsidP="00C939A4">
      <w:pPr>
        <w:autoSpaceDE w:val="0"/>
        <w:autoSpaceDN w:val="0"/>
        <w:adjustRightInd w:val="0"/>
        <w:ind w:left="567" w:right="335"/>
        <w:jc w:val="both"/>
        <w:rPr>
          <w:rFonts w:ascii="Palatino Linotype" w:hAnsi="Palatino Linotype"/>
          <w:i/>
          <w:sz w:val="22"/>
        </w:rPr>
      </w:pP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i/>
          <w:sz w:val="22"/>
        </w:rPr>
        <w:t>“</w:t>
      </w:r>
      <w:r w:rsidRPr="00465655">
        <w:rPr>
          <w:rFonts w:ascii="Palatino Linotype" w:hAnsi="Palatino Linotype"/>
          <w:b/>
          <w:i/>
          <w:sz w:val="22"/>
        </w:rPr>
        <w:t>Artículo 19.</w:t>
      </w:r>
      <w:r w:rsidRPr="00465655">
        <w:rPr>
          <w:rFonts w:ascii="Palatino Linotype" w:hAnsi="Palatino Linotype"/>
          <w:i/>
          <w:sz w:val="22"/>
        </w:rPr>
        <w:t xml:space="preserve"> Se presume que la información debe existir si se refiere a las facultades, competencias y funciones que los ordenamientos jurídicos aplicables otorgan a los sujetos obligados.</w:t>
      </w: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i/>
          <w:sz w:val="22"/>
        </w:rPr>
        <w:t>…</w:t>
      </w:r>
    </w:p>
    <w:p w:rsidR="00C939A4" w:rsidRPr="00465655" w:rsidRDefault="00C939A4" w:rsidP="00C939A4">
      <w:pPr>
        <w:autoSpaceDE w:val="0"/>
        <w:autoSpaceDN w:val="0"/>
        <w:adjustRightInd w:val="0"/>
        <w:ind w:left="567" w:right="335"/>
        <w:jc w:val="both"/>
        <w:rPr>
          <w:rFonts w:ascii="Palatino Linotype" w:hAnsi="Palatino Linotype"/>
          <w:b/>
          <w:i/>
          <w:sz w:val="22"/>
        </w:rPr>
      </w:pPr>
      <w:r w:rsidRPr="00465655">
        <w:rPr>
          <w:rFonts w:ascii="Palatino Linotype" w:hAnsi="Palatino Linotype"/>
          <w:b/>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939A4" w:rsidRPr="00465655" w:rsidRDefault="00C939A4" w:rsidP="00C939A4">
      <w:pPr>
        <w:autoSpaceDE w:val="0"/>
        <w:autoSpaceDN w:val="0"/>
        <w:adjustRightInd w:val="0"/>
        <w:ind w:left="567" w:right="335"/>
        <w:jc w:val="both"/>
        <w:rPr>
          <w:rFonts w:ascii="Palatino Linotype" w:hAnsi="Palatino Linotype"/>
          <w:b/>
          <w:i/>
          <w:sz w:val="22"/>
        </w:rPr>
      </w:pPr>
    </w:p>
    <w:p w:rsidR="00C939A4" w:rsidRPr="00465655" w:rsidRDefault="00C939A4" w:rsidP="00C939A4">
      <w:pPr>
        <w:autoSpaceDE w:val="0"/>
        <w:autoSpaceDN w:val="0"/>
        <w:adjustRightInd w:val="0"/>
        <w:ind w:left="567" w:right="335"/>
        <w:jc w:val="both"/>
        <w:rPr>
          <w:rFonts w:ascii="Palatino Linotype" w:hAnsi="Palatino Linotype"/>
          <w:b/>
          <w:i/>
          <w:sz w:val="22"/>
        </w:rPr>
      </w:pPr>
    </w:p>
    <w:p w:rsidR="00C939A4" w:rsidRPr="00465655" w:rsidRDefault="00C939A4" w:rsidP="00C939A4">
      <w:pPr>
        <w:autoSpaceDE w:val="0"/>
        <w:autoSpaceDN w:val="0"/>
        <w:adjustRightInd w:val="0"/>
        <w:ind w:left="567"/>
        <w:jc w:val="both"/>
        <w:rPr>
          <w:rFonts w:ascii="Palatino Linotype" w:eastAsiaTheme="minorEastAsia" w:hAnsi="Palatino Linotype" w:cs="Arial"/>
          <w:i/>
          <w:sz w:val="22"/>
          <w:szCs w:val="22"/>
          <w:lang w:val="es-MX"/>
        </w:rPr>
      </w:pPr>
      <w:r w:rsidRPr="00465655">
        <w:rPr>
          <w:rFonts w:ascii="Palatino Linotype" w:eastAsiaTheme="minorEastAsia" w:hAnsi="Palatino Linotype" w:cs="Arial"/>
          <w:b/>
          <w:bCs/>
          <w:i/>
          <w:sz w:val="22"/>
          <w:szCs w:val="22"/>
          <w:lang w:val="es-MX"/>
        </w:rPr>
        <w:t xml:space="preserve">Artículo 47. </w:t>
      </w:r>
      <w:r w:rsidRPr="00465655">
        <w:rPr>
          <w:rFonts w:ascii="Palatino Linotype" w:eastAsiaTheme="minorEastAsia" w:hAnsi="Palatino Linotype" w:cs="Arial"/>
          <w:i/>
          <w:sz w:val="22"/>
          <w:szCs w:val="22"/>
          <w:lang w:val="es-MX"/>
        </w:rPr>
        <w:t>El Comité de Transparencia será la autoridad máxima al interior del sujeto obligado en materia del derecho de acceso a la información.</w:t>
      </w:r>
    </w:p>
    <w:p w:rsidR="00C939A4" w:rsidRPr="00465655" w:rsidRDefault="00C939A4" w:rsidP="00C939A4">
      <w:pPr>
        <w:autoSpaceDE w:val="0"/>
        <w:autoSpaceDN w:val="0"/>
        <w:adjustRightInd w:val="0"/>
        <w:ind w:left="567"/>
        <w:jc w:val="both"/>
        <w:rPr>
          <w:rFonts w:ascii="Palatino Linotype" w:hAnsi="Palatino Linotype"/>
          <w:b/>
          <w:i/>
          <w:sz w:val="22"/>
        </w:rPr>
      </w:pPr>
      <w:r w:rsidRPr="00465655">
        <w:rPr>
          <w:rFonts w:ascii="Palatino Linotype" w:eastAsiaTheme="minorEastAsia" w:hAnsi="Palatino Linotype" w:cs="Arial"/>
          <w:b/>
          <w:i/>
          <w:sz w:val="22"/>
          <w:szCs w:val="22"/>
          <w:lang w:val="es-MX"/>
        </w:rPr>
        <w:t>Los titulares de las unidades administrativas que propongan la reserva, confidencialidad o declaren la inexistencia de información, acudirán a las sesiones de dicho Comité donde se discuta la propuesta correspondiente</w:t>
      </w:r>
      <w:r w:rsidRPr="00465655">
        <w:rPr>
          <w:rFonts w:ascii="Arial" w:eastAsiaTheme="minorEastAsia" w:hAnsi="Arial" w:cs="Arial"/>
          <w:b/>
          <w:sz w:val="18"/>
          <w:szCs w:val="18"/>
          <w:lang w:val="es-MX"/>
        </w:rPr>
        <w:t>.</w:t>
      </w:r>
    </w:p>
    <w:p w:rsidR="00C939A4" w:rsidRPr="00465655" w:rsidRDefault="00C939A4" w:rsidP="00C939A4">
      <w:pPr>
        <w:autoSpaceDE w:val="0"/>
        <w:autoSpaceDN w:val="0"/>
        <w:adjustRightInd w:val="0"/>
        <w:ind w:left="567" w:right="335"/>
        <w:jc w:val="both"/>
        <w:rPr>
          <w:rFonts w:ascii="Palatino Linotype" w:hAnsi="Palatino Linotype"/>
          <w:i/>
          <w:sz w:val="22"/>
        </w:rPr>
      </w:pP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b/>
          <w:i/>
          <w:sz w:val="22"/>
        </w:rPr>
        <w:t>Artículo 49.</w:t>
      </w:r>
      <w:r w:rsidRPr="00465655">
        <w:rPr>
          <w:rFonts w:ascii="Palatino Linotype" w:hAnsi="Palatino Linotype"/>
          <w:i/>
          <w:sz w:val="22"/>
        </w:rPr>
        <w:t xml:space="preserve"> Los Comités de Transparencia tendrán las siguientes atribuciones:</w:t>
      </w: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i/>
          <w:sz w:val="22"/>
        </w:rPr>
        <w:t>…</w:t>
      </w: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i/>
          <w:sz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i/>
          <w:sz w:val="22"/>
        </w:rPr>
        <w:t>…</w:t>
      </w:r>
    </w:p>
    <w:p w:rsidR="00C939A4" w:rsidRPr="00465655" w:rsidRDefault="00C939A4" w:rsidP="00C939A4">
      <w:pPr>
        <w:autoSpaceDE w:val="0"/>
        <w:autoSpaceDN w:val="0"/>
        <w:adjustRightInd w:val="0"/>
        <w:ind w:left="567" w:right="335"/>
        <w:jc w:val="both"/>
        <w:rPr>
          <w:rFonts w:ascii="Palatino Linotype" w:hAnsi="Palatino Linotype"/>
          <w:b/>
          <w:i/>
          <w:sz w:val="22"/>
        </w:rPr>
      </w:pPr>
      <w:r w:rsidRPr="00465655">
        <w:rPr>
          <w:rFonts w:ascii="Palatino Linotype" w:hAnsi="Palatino Linotype"/>
          <w:b/>
          <w:i/>
          <w:sz w:val="22"/>
        </w:rPr>
        <w:t>XIII. Dictaminar las declaratorias de inexistencia de la información que les remitan las unidades administrativas y resolver en consecuencia;</w:t>
      </w: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i/>
          <w:sz w:val="22"/>
        </w:rPr>
        <w:t>…</w:t>
      </w:r>
    </w:p>
    <w:p w:rsidR="00C939A4" w:rsidRPr="00465655" w:rsidRDefault="00C939A4" w:rsidP="00C939A4">
      <w:pPr>
        <w:autoSpaceDE w:val="0"/>
        <w:autoSpaceDN w:val="0"/>
        <w:adjustRightInd w:val="0"/>
        <w:ind w:left="567" w:right="335"/>
        <w:jc w:val="both"/>
        <w:rPr>
          <w:rFonts w:ascii="Palatino Linotype" w:hAnsi="Palatino Linotype"/>
          <w:b/>
          <w:i/>
          <w:sz w:val="22"/>
        </w:rPr>
      </w:pPr>
      <w:r w:rsidRPr="00465655">
        <w:rPr>
          <w:rFonts w:ascii="Palatino Linotype" w:hAnsi="Palatino Linotype"/>
          <w:b/>
          <w:i/>
          <w:sz w:val="22"/>
        </w:rPr>
        <w:t>Artículo 169. Cuando la información no se encuentre en los archivos del sujeto obligado, el Comité de Transparencia:</w:t>
      </w:r>
    </w:p>
    <w:p w:rsidR="00C939A4" w:rsidRPr="00465655" w:rsidRDefault="00C939A4" w:rsidP="00C939A4">
      <w:pPr>
        <w:autoSpaceDE w:val="0"/>
        <w:autoSpaceDN w:val="0"/>
        <w:adjustRightInd w:val="0"/>
        <w:ind w:left="567" w:right="335"/>
        <w:jc w:val="both"/>
        <w:rPr>
          <w:rFonts w:ascii="Palatino Linotype" w:hAnsi="Palatino Linotype"/>
          <w:b/>
          <w:i/>
          <w:sz w:val="22"/>
        </w:rPr>
      </w:pPr>
      <w:r w:rsidRPr="00465655">
        <w:rPr>
          <w:rFonts w:ascii="Palatino Linotype" w:hAnsi="Palatino Linotype"/>
          <w:b/>
          <w:i/>
          <w:sz w:val="22"/>
        </w:rPr>
        <w:t>…</w:t>
      </w:r>
    </w:p>
    <w:p w:rsidR="00C939A4" w:rsidRPr="00465655" w:rsidRDefault="00C939A4" w:rsidP="00C939A4">
      <w:pPr>
        <w:autoSpaceDE w:val="0"/>
        <w:autoSpaceDN w:val="0"/>
        <w:adjustRightInd w:val="0"/>
        <w:ind w:left="567" w:right="335"/>
        <w:jc w:val="both"/>
        <w:rPr>
          <w:rFonts w:ascii="Palatino Linotype" w:hAnsi="Palatino Linotype"/>
          <w:b/>
          <w:i/>
          <w:sz w:val="22"/>
        </w:rPr>
      </w:pPr>
      <w:r w:rsidRPr="00465655">
        <w:rPr>
          <w:rFonts w:ascii="Palatino Linotype" w:hAnsi="Palatino Linotype"/>
          <w:b/>
          <w:i/>
          <w:sz w:val="22"/>
        </w:rPr>
        <w:lastRenderedPageBreak/>
        <w:t>II. Expedirá una resolución que confirme la inexistencia del documento;</w:t>
      </w: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i/>
          <w:sz w:val="22"/>
        </w:rPr>
        <w:t>…</w:t>
      </w:r>
    </w:p>
    <w:p w:rsidR="00C939A4" w:rsidRPr="00465655" w:rsidRDefault="00C939A4" w:rsidP="00C939A4">
      <w:pPr>
        <w:autoSpaceDE w:val="0"/>
        <w:autoSpaceDN w:val="0"/>
        <w:adjustRightInd w:val="0"/>
        <w:ind w:left="567" w:right="335"/>
        <w:jc w:val="both"/>
        <w:rPr>
          <w:rFonts w:ascii="Palatino Linotype" w:hAnsi="Palatino Linotype"/>
          <w:i/>
          <w:sz w:val="22"/>
        </w:rPr>
      </w:pPr>
      <w:r w:rsidRPr="00465655">
        <w:rPr>
          <w:rFonts w:ascii="Palatino Linotype" w:hAnsi="Palatino Linotype"/>
          <w:b/>
          <w:i/>
          <w:sz w:val="22"/>
        </w:rPr>
        <w:t>Artículo 170.</w:t>
      </w:r>
      <w:r w:rsidRPr="00465655">
        <w:rPr>
          <w:rFonts w:ascii="Palatino Linotype" w:hAnsi="Palatino Linotype"/>
          <w:i/>
          <w:sz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939A4" w:rsidRPr="00465655" w:rsidRDefault="00C939A4" w:rsidP="00C939A4">
      <w:pPr>
        <w:autoSpaceDE w:val="0"/>
        <w:autoSpaceDN w:val="0"/>
        <w:adjustRightInd w:val="0"/>
        <w:spacing w:before="240" w:after="240" w:line="360" w:lineRule="auto"/>
        <w:ind w:left="567" w:right="334"/>
        <w:jc w:val="both"/>
        <w:rPr>
          <w:rFonts w:ascii="Palatino Linotype" w:hAnsi="Palatino Linotype"/>
          <w:i/>
          <w:sz w:val="22"/>
        </w:rPr>
      </w:pPr>
      <w:r w:rsidRPr="00465655">
        <w:rPr>
          <w:rFonts w:ascii="Palatino Linotype" w:hAnsi="Palatino Linotype"/>
          <w:i/>
          <w:sz w:val="22"/>
        </w:rPr>
        <w:t>(Énfasis añadido)</w:t>
      </w:r>
    </w:p>
    <w:p w:rsidR="00C939A4" w:rsidRPr="00465655" w:rsidRDefault="00C939A4" w:rsidP="00C939A4">
      <w:pPr>
        <w:autoSpaceDE w:val="0"/>
        <w:autoSpaceDN w:val="0"/>
        <w:adjustRightInd w:val="0"/>
        <w:spacing w:before="240" w:after="240" w:line="360" w:lineRule="auto"/>
        <w:jc w:val="both"/>
        <w:rPr>
          <w:rFonts w:ascii="Palatino Linotype" w:hAnsi="Palatino Linotype"/>
        </w:rPr>
      </w:pPr>
      <w:r w:rsidRPr="00465655">
        <w:rPr>
          <w:rFonts w:ascii="Palatino Linotype" w:hAnsi="Palatino Linotype"/>
        </w:rPr>
        <w:t>En observancia a lo anterior, y toda vez que no se contraponen con nuestro vigente orden normativo, resultan aplicables los criterios de interpretación en el orden administrativo número 0003-11 y 004-11 emitidos por Acuerdo del Pleno del Instituto de Transparencia y Acceso a la Información Pública del Estado de México y Municipios, que a la letra dicen:</w:t>
      </w:r>
    </w:p>
    <w:p w:rsidR="00C939A4" w:rsidRPr="00465655" w:rsidRDefault="00C939A4" w:rsidP="00C939A4">
      <w:pPr>
        <w:autoSpaceDE w:val="0"/>
        <w:autoSpaceDN w:val="0"/>
        <w:adjustRightInd w:val="0"/>
        <w:ind w:left="851" w:right="851"/>
        <w:jc w:val="both"/>
        <w:rPr>
          <w:rFonts w:ascii="Palatino Linotype" w:hAnsi="Palatino Linotype"/>
          <w:b/>
          <w:i/>
          <w:sz w:val="22"/>
        </w:rPr>
      </w:pPr>
      <w:r w:rsidRPr="00465655">
        <w:rPr>
          <w:rFonts w:ascii="Palatino Linotype" w:hAnsi="Palatino Linotype"/>
          <w:i/>
          <w:sz w:val="22"/>
        </w:rPr>
        <w:t>“</w:t>
      </w:r>
      <w:r w:rsidRPr="00465655">
        <w:rPr>
          <w:rFonts w:ascii="Palatino Linotype" w:hAnsi="Palatino Linotype"/>
          <w:b/>
          <w:i/>
          <w:sz w:val="22"/>
        </w:rPr>
        <w:t>CRITERIO 003-11.</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b/>
          <w:i/>
          <w:sz w:val="22"/>
        </w:rPr>
        <w:t>“INEXISTENCIA, CONCEPTO DE, EN MATERIA DE TRANSPARENCIA.</w:t>
      </w:r>
      <w:r w:rsidRPr="00465655">
        <w:rPr>
          <w:rFonts w:ascii="Palatino Linotype" w:hAnsi="Palatino Linotype"/>
          <w:i/>
          <w:sz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i/>
          <w:sz w:val="22"/>
        </w:rPr>
        <w:t xml:space="preserve">a) </w:t>
      </w:r>
      <w:r w:rsidRPr="00465655">
        <w:rPr>
          <w:rFonts w:ascii="Palatino Linotype" w:hAnsi="Palatino Linotype"/>
          <w:b/>
          <w:i/>
          <w:sz w:val="22"/>
          <w:u w:val="single"/>
        </w:rPr>
        <w:t xml:space="preserve">La existencia previa de la documentación y la falta posterior de la misma en los archivos del Sujeto Obligado, esto es, la información se generó, poseyó o administró </w:t>
      </w:r>
      <w:r w:rsidRPr="00465655">
        <w:rPr>
          <w:rFonts w:ascii="Palatino Linotype" w:hAnsi="Palatino Linotype"/>
          <w:i/>
          <w:sz w:val="22"/>
          <w:u w:val="single"/>
        </w:rPr>
        <w:t>—cuestión de hecho—</w:t>
      </w:r>
      <w:r w:rsidRPr="00465655">
        <w:rPr>
          <w:rFonts w:ascii="Palatino Linotype" w:hAnsi="Palatino Linotype"/>
          <w:b/>
          <w:i/>
          <w:sz w:val="22"/>
          <w:u w:val="single"/>
        </w:rPr>
        <w:t xml:space="preserve"> en el marco de las atribuciones conferidas al Sujeto Obligado, pero no la conserva por diversas razones</w:t>
      </w:r>
      <w:r w:rsidRPr="00465655">
        <w:rPr>
          <w:rFonts w:ascii="Palatino Linotype" w:hAnsi="Palatino Linotype"/>
          <w:i/>
          <w:sz w:val="22"/>
        </w:rPr>
        <w:t xml:space="preserve"> (destrucción física, desaparición física, sustracción ilícita, baja documental, etcétera).</w:t>
      </w:r>
    </w:p>
    <w:p w:rsidR="00C939A4" w:rsidRPr="00465655" w:rsidRDefault="00C939A4" w:rsidP="00C939A4">
      <w:pPr>
        <w:autoSpaceDE w:val="0"/>
        <w:autoSpaceDN w:val="0"/>
        <w:adjustRightInd w:val="0"/>
        <w:ind w:left="851" w:right="851"/>
        <w:jc w:val="both"/>
        <w:rPr>
          <w:rFonts w:ascii="Palatino Linotype" w:hAnsi="Palatino Linotype"/>
          <w:b/>
          <w:i/>
          <w:sz w:val="22"/>
        </w:rPr>
      </w:pPr>
      <w:r w:rsidRPr="00465655">
        <w:rPr>
          <w:rFonts w:ascii="Palatino Linotype" w:hAnsi="Palatino Linotype"/>
          <w:b/>
          <w:i/>
          <w:sz w:val="22"/>
        </w:rPr>
        <w:t xml:space="preserve">b) En los casos en que por las atribuciones conferidas al Sujeto Obligado éste debió generar, administrar o poseer la información, pero en incumplimiento a la normatividad respectiva no llevó a cabo </w:t>
      </w:r>
      <w:proofErr w:type="gramStart"/>
      <w:r w:rsidRPr="00465655">
        <w:rPr>
          <w:rFonts w:ascii="Palatino Linotype" w:hAnsi="Palatino Linotype"/>
          <w:b/>
          <w:i/>
          <w:sz w:val="22"/>
        </w:rPr>
        <w:t>ninguna</w:t>
      </w:r>
      <w:proofErr w:type="gramEnd"/>
      <w:r w:rsidRPr="00465655">
        <w:rPr>
          <w:rFonts w:ascii="Palatino Linotype" w:hAnsi="Palatino Linotype"/>
          <w:b/>
          <w:i/>
          <w:sz w:val="22"/>
        </w:rPr>
        <w:t xml:space="preserve"> de esas acciones.</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b/>
          <w:i/>
          <w:sz w:val="22"/>
        </w:rPr>
        <w:t xml:space="preserve">En ambos casos, el Sujeto Obligado deberá hacer del conocimiento del solicitante las razones que explican la inexistencia, mediante el dictamen </w:t>
      </w:r>
      <w:r w:rsidRPr="00465655">
        <w:rPr>
          <w:rFonts w:ascii="Palatino Linotype" w:hAnsi="Palatino Linotype"/>
          <w:b/>
          <w:i/>
          <w:sz w:val="22"/>
        </w:rPr>
        <w:lastRenderedPageBreak/>
        <w:t>debidamente fundado y motivado emitido por el Comité de Información y con las formalidades</w:t>
      </w:r>
      <w:r w:rsidRPr="00465655">
        <w:rPr>
          <w:rFonts w:ascii="Palatino Linotype" w:hAnsi="Palatino Linotype"/>
          <w:i/>
          <w:sz w:val="22"/>
        </w:rPr>
        <w:t xml:space="preserve"> legales exigidas por la Ley de Transparencia.</w:t>
      </w:r>
    </w:p>
    <w:p w:rsidR="00C939A4" w:rsidRPr="00465655" w:rsidRDefault="00C939A4" w:rsidP="00C939A4">
      <w:pPr>
        <w:autoSpaceDE w:val="0"/>
        <w:autoSpaceDN w:val="0"/>
        <w:adjustRightInd w:val="0"/>
        <w:ind w:left="851" w:right="851"/>
        <w:jc w:val="both"/>
        <w:rPr>
          <w:rFonts w:ascii="Palatino Linotype" w:hAnsi="Palatino Linotype"/>
          <w:b/>
          <w:i/>
          <w:sz w:val="22"/>
        </w:rPr>
      </w:pPr>
    </w:p>
    <w:p w:rsidR="00C939A4" w:rsidRPr="00465655" w:rsidRDefault="00C939A4" w:rsidP="00C939A4">
      <w:pPr>
        <w:autoSpaceDE w:val="0"/>
        <w:autoSpaceDN w:val="0"/>
        <w:adjustRightInd w:val="0"/>
        <w:ind w:left="851" w:right="851"/>
        <w:jc w:val="both"/>
        <w:rPr>
          <w:rFonts w:ascii="Palatino Linotype" w:hAnsi="Palatino Linotype"/>
          <w:b/>
          <w:i/>
          <w:sz w:val="22"/>
        </w:rPr>
      </w:pPr>
      <w:r w:rsidRPr="00465655">
        <w:rPr>
          <w:rFonts w:ascii="Palatino Linotype" w:hAnsi="Palatino Linotype"/>
          <w:b/>
          <w:i/>
          <w:sz w:val="22"/>
        </w:rPr>
        <w:t>CRITERIO 004/2011</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b/>
          <w:i/>
          <w:sz w:val="22"/>
        </w:rPr>
        <w:t>INEXISTENCIA. DECLARATORIA DE LA. ALCANCES Y PROCEDIMIENTOS</w:t>
      </w:r>
      <w:r w:rsidRPr="00465655">
        <w:rPr>
          <w:rFonts w:ascii="Palatino Linotype" w:hAnsi="Palatino Linotype"/>
          <w:i/>
          <w:sz w:val="22"/>
        </w:rPr>
        <w:t xml:space="preserve">. De la interpretación de los artículos 29 y 30, fracción VIII, de la Ley de Transparencia y Acceso a la Información Pública del Estado de México y Municipios, se concluye que </w:t>
      </w:r>
      <w:r w:rsidRPr="00465655">
        <w:rPr>
          <w:rFonts w:ascii="Palatino Linotype" w:hAnsi="Palatino Linotype"/>
          <w:b/>
          <w:i/>
          <w:sz w:val="22"/>
          <w:u w:val="single"/>
        </w:rPr>
        <w:t>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w:t>
      </w:r>
      <w:r w:rsidRPr="00465655">
        <w:rPr>
          <w:rFonts w:ascii="Palatino Linotype" w:hAnsi="Palatino Linotype"/>
          <w:b/>
          <w:i/>
          <w:sz w:val="22"/>
        </w:rPr>
        <w:t xml:space="preserve">. </w:t>
      </w:r>
      <w:r w:rsidRPr="00465655">
        <w:rPr>
          <w:rFonts w:ascii="Palatino Linotype" w:hAnsi="Palatino Linotype"/>
          <w:i/>
          <w:sz w:val="22"/>
        </w:rPr>
        <w:t xml:space="preserve">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w:t>
      </w:r>
      <w:r w:rsidRPr="00465655">
        <w:rPr>
          <w:rFonts w:ascii="Palatino Linotype" w:hAnsi="Palatino Linotype"/>
          <w:b/>
          <w:i/>
          <w:sz w:val="22"/>
        </w:rPr>
        <w:t>Dicha búsqueda exhaustiva implicará que el Comité acuerde las medidas pertinentes para la debida localización de la información requerida dentro de la estructura del Sujeto Obligado y, en general, el de adoptar cualquier otra previsión que considere conducente</w:t>
      </w:r>
      <w:r w:rsidRPr="00465655">
        <w:rPr>
          <w:rFonts w:ascii="Palatino Linotype" w:hAnsi="Palatino Linotype"/>
          <w:i/>
          <w:sz w:val="22"/>
        </w:rPr>
        <w:t xml:space="preserve"> para tales efectos y velar por la certeza en el derecho de acceso a la información.</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i/>
          <w:sz w:val="22"/>
        </w:rPr>
        <w:t>Bajo el entendido de que dicha búsqueda exhaustiva permitirá dos determinaciones:</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i/>
          <w:sz w:val="22"/>
        </w:rPr>
        <w:t>a) Que se localice la documentación que contenga la información solicitada y de ser así la información pueda entregarse al solicitante en la forma en que se encuentra disponible, o</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i/>
          <w:sz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939A4" w:rsidRPr="00465655" w:rsidRDefault="00C939A4" w:rsidP="00C939A4">
      <w:pPr>
        <w:autoSpaceDE w:val="0"/>
        <w:autoSpaceDN w:val="0"/>
        <w:adjustRightInd w:val="0"/>
        <w:ind w:left="851" w:right="851"/>
        <w:jc w:val="both"/>
        <w:rPr>
          <w:rFonts w:ascii="Palatino Linotype" w:hAnsi="Palatino Linotype"/>
          <w:i/>
          <w:sz w:val="22"/>
        </w:rPr>
      </w:pPr>
      <w:r w:rsidRPr="00465655">
        <w:rPr>
          <w:rFonts w:ascii="Palatino Linotype" w:hAnsi="Palatino Linotype"/>
          <w:i/>
          <w:sz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w:t>
      </w:r>
      <w:r w:rsidRPr="00465655">
        <w:rPr>
          <w:rFonts w:ascii="Palatino Linotype" w:hAnsi="Palatino Linotype"/>
          <w:i/>
          <w:sz w:val="22"/>
        </w:rPr>
        <w:lastRenderedPageBreak/>
        <w:t>que se tomaron en cuenta para llegar a determinar que la información requerida no obra en los archivos a cargo.”</w:t>
      </w:r>
    </w:p>
    <w:p w:rsidR="00C939A4" w:rsidRPr="00465655" w:rsidRDefault="00BF110D" w:rsidP="00BF110D">
      <w:pPr>
        <w:autoSpaceDE w:val="0"/>
        <w:autoSpaceDN w:val="0"/>
        <w:adjustRightInd w:val="0"/>
        <w:ind w:left="851" w:right="851"/>
        <w:jc w:val="both"/>
        <w:rPr>
          <w:rFonts w:ascii="Palatino Linotype" w:hAnsi="Palatino Linotype"/>
          <w:i/>
          <w:sz w:val="22"/>
        </w:rPr>
      </w:pPr>
      <w:r w:rsidRPr="00465655">
        <w:rPr>
          <w:rFonts w:ascii="Palatino Linotype" w:hAnsi="Palatino Linotype"/>
          <w:i/>
          <w:sz w:val="22"/>
        </w:rPr>
        <w:t>Énfasis añadido</w:t>
      </w:r>
    </w:p>
    <w:p w:rsidR="00BF110D" w:rsidRPr="00465655" w:rsidRDefault="00BF110D" w:rsidP="00BF110D">
      <w:pPr>
        <w:autoSpaceDE w:val="0"/>
        <w:autoSpaceDN w:val="0"/>
        <w:adjustRightInd w:val="0"/>
        <w:ind w:left="851" w:right="851"/>
        <w:jc w:val="both"/>
        <w:rPr>
          <w:rFonts w:ascii="Palatino Linotype" w:hAnsi="Palatino Linotype"/>
          <w:i/>
          <w:sz w:val="22"/>
        </w:rPr>
      </w:pPr>
    </w:p>
    <w:p w:rsidR="0074659B" w:rsidRPr="00801718" w:rsidRDefault="0074659B" w:rsidP="0074659B">
      <w:pPr>
        <w:spacing w:before="240" w:after="240" w:line="360" w:lineRule="auto"/>
        <w:jc w:val="both"/>
        <w:rPr>
          <w:rFonts w:ascii="Palatino Linotype" w:hAnsi="Palatino Linotype" w:cs="Arial"/>
          <w:color w:val="222222"/>
        </w:rPr>
      </w:pPr>
      <w:r w:rsidRPr="00801718">
        <w:rPr>
          <w:rFonts w:ascii="Palatino Linotype" w:hAnsi="Palatino Linotype" w:cs="Arial"/>
          <w:color w:val="222222"/>
        </w:rPr>
        <w:t>Ahora bien, de conformidad con la</w:t>
      </w:r>
      <w:r>
        <w:rPr>
          <w:rFonts w:ascii="Palatino Linotype" w:hAnsi="Palatino Linotype" w:cs="Arial"/>
          <w:color w:val="222222"/>
        </w:rPr>
        <w:t>s</w:t>
      </w:r>
      <w:r w:rsidRPr="00801718">
        <w:rPr>
          <w:rFonts w:ascii="Palatino Linotype" w:hAnsi="Palatino Linotype" w:cs="Arial"/>
          <w:color w:val="222222"/>
        </w:rPr>
        <w:t xml:space="preserve"> solicitud</w:t>
      </w:r>
      <w:r>
        <w:rPr>
          <w:rFonts w:ascii="Palatino Linotype" w:hAnsi="Palatino Linotype" w:cs="Arial"/>
          <w:color w:val="222222"/>
        </w:rPr>
        <w:t>es</w:t>
      </w:r>
      <w:r w:rsidRPr="00801718">
        <w:rPr>
          <w:rFonts w:ascii="Palatino Linotype" w:hAnsi="Palatino Linotype" w:cs="Arial"/>
          <w:color w:val="222222"/>
        </w:rPr>
        <w:t xml:space="preserve"> de acceso a la información pública </w:t>
      </w:r>
      <w:r>
        <w:rPr>
          <w:rFonts w:ascii="Palatino Linotype" w:hAnsi="Palatino Linotype" w:cs="Arial"/>
          <w:color w:val="222222"/>
        </w:rPr>
        <w:t>materia de los recursos de revisión en estudio</w:t>
      </w:r>
      <w:r w:rsidRPr="00801718">
        <w:rPr>
          <w:rFonts w:ascii="Palatino Linotype" w:hAnsi="Palatino Linotype" w:cs="Arial"/>
          <w:color w:val="222222"/>
        </w:rPr>
        <w:t>, se desprende que la documentació</w:t>
      </w:r>
      <w:r>
        <w:rPr>
          <w:rFonts w:ascii="Palatino Linotype" w:hAnsi="Palatino Linotype" w:cs="Arial"/>
          <w:color w:val="222222"/>
        </w:rPr>
        <w:t>n que desea obtener es del 1 de</w:t>
      </w:r>
      <w:r w:rsidRPr="00801718">
        <w:rPr>
          <w:rFonts w:ascii="Palatino Linotype" w:hAnsi="Palatino Linotype" w:cs="Arial"/>
          <w:color w:val="222222"/>
        </w:rPr>
        <w:t xml:space="preserve"> enero de 20</w:t>
      </w:r>
      <w:r>
        <w:rPr>
          <w:rFonts w:ascii="Palatino Linotype" w:hAnsi="Palatino Linotype" w:cs="Arial"/>
          <w:color w:val="222222"/>
        </w:rPr>
        <w:t xml:space="preserve">07 </w:t>
      </w:r>
      <w:r w:rsidRPr="00801718">
        <w:rPr>
          <w:rFonts w:ascii="Palatino Linotype" w:hAnsi="Palatino Linotype" w:cs="Arial"/>
          <w:color w:val="222222"/>
        </w:rPr>
        <w:t xml:space="preserve">al </w:t>
      </w:r>
      <w:r>
        <w:rPr>
          <w:rFonts w:ascii="Palatino Linotype" w:hAnsi="Palatino Linotype" w:cs="Arial"/>
          <w:color w:val="222222"/>
        </w:rPr>
        <w:t xml:space="preserve">17 </w:t>
      </w:r>
      <w:r w:rsidRPr="00801718">
        <w:rPr>
          <w:rFonts w:ascii="Palatino Linotype" w:hAnsi="Palatino Linotype" w:cs="Arial"/>
          <w:color w:val="222222"/>
        </w:rPr>
        <w:t>de agosto de 2018.</w:t>
      </w:r>
    </w:p>
    <w:p w:rsidR="0074659B" w:rsidRPr="00801718" w:rsidRDefault="0074659B" w:rsidP="0074659B">
      <w:pPr>
        <w:spacing w:before="240" w:after="240" w:line="360" w:lineRule="auto"/>
        <w:jc w:val="both"/>
        <w:rPr>
          <w:rFonts w:ascii="Palatino Linotype" w:hAnsi="Palatino Linotype" w:cs="Arial"/>
        </w:rPr>
      </w:pPr>
      <w:r w:rsidRPr="00801718">
        <w:rPr>
          <w:rFonts w:ascii="Palatino Linotype" w:hAnsi="Palatino Linotype" w:cs="Arial"/>
        </w:rPr>
        <w:t xml:space="preserve">Por lo que, resulta necesario remitirnos al contenido de los Lineamientos para la Organización y Conservación de los Archivos emitidos por el Sistema Nacional de Transparencia, Acceso a la Información Pública y Protección de Datos Personales, que establecen las políticas y criterios para la sistematización y digitalización, así como para la </w:t>
      </w:r>
      <w:r w:rsidRPr="00801718">
        <w:rPr>
          <w:rFonts w:ascii="Palatino Linotype" w:hAnsi="Palatino Linotype" w:cs="Arial"/>
          <w:i/>
        </w:rPr>
        <w:t>custodia y conservación de los archivos</w:t>
      </w:r>
      <w:r w:rsidRPr="00801718">
        <w:rPr>
          <w:rFonts w:ascii="Palatino Linotype" w:hAnsi="Palatino Linotype" w:cs="Arial"/>
          <w:b/>
        </w:rPr>
        <w:t xml:space="preserve"> </w:t>
      </w:r>
      <w:r w:rsidRPr="00801718">
        <w:rPr>
          <w:rFonts w:ascii="Palatino Linotype" w:hAnsi="Palatino Linotype" w:cs="Arial"/>
        </w:rPr>
        <w:t xml:space="preserve">en posesión de los sujetos obligados, con la finalidad de garantizar la disponibilidad y eficiente localización de la información generada, obtenida y transformada por éstos, en sistemas de información agiles y eficientes, </w:t>
      </w:r>
    </w:p>
    <w:p w:rsidR="0074659B" w:rsidRPr="00801718" w:rsidRDefault="0074659B" w:rsidP="0074659B">
      <w:pPr>
        <w:spacing w:before="240" w:after="240" w:line="360" w:lineRule="auto"/>
        <w:jc w:val="both"/>
        <w:rPr>
          <w:rFonts w:ascii="Palatino Linotype" w:hAnsi="Palatino Linotype" w:cs="Arial"/>
          <w:shd w:val="clear" w:color="auto" w:fill="FFFFFF"/>
        </w:rPr>
      </w:pPr>
      <w:r w:rsidRPr="00801718">
        <w:rPr>
          <w:rFonts w:ascii="Palatino Linotype" w:hAnsi="Palatino Linotype" w:cs="Arial"/>
        </w:rPr>
        <w:t xml:space="preserve">Al margen del ordenamiento en cita, el </w:t>
      </w:r>
      <w:r w:rsidRPr="00801718">
        <w:rPr>
          <w:rFonts w:ascii="Palatino Linotype" w:hAnsi="Palatino Linotype" w:cs="Arial"/>
          <w:b/>
          <w:i/>
        </w:rPr>
        <w:t xml:space="preserve">archivo </w:t>
      </w:r>
      <w:r w:rsidRPr="00801718">
        <w:rPr>
          <w:rFonts w:ascii="Palatino Linotype" w:hAnsi="Palatino Linotype" w:cs="Arial"/>
          <w:i/>
        </w:rPr>
        <w:t xml:space="preserve">es el conjunto orgánico de documentos en cualquier soporte, que son producidos </w:t>
      </w:r>
      <w:r w:rsidRPr="00801718">
        <w:rPr>
          <w:rFonts w:ascii="Palatino Linotype" w:hAnsi="Palatino Linotype" w:cs="Arial"/>
          <w:i/>
          <w:shd w:val="clear" w:color="auto" w:fill="FFFFFF"/>
        </w:rPr>
        <w:t xml:space="preserve">o recibidos por los sujetos obligados o los particulares en el ejercicio de sus atribuciones o en el desarrollo de sus actividades; </w:t>
      </w:r>
      <w:r w:rsidRPr="00801718">
        <w:rPr>
          <w:rFonts w:ascii="Palatino Linotype" w:hAnsi="Palatino Linotype" w:cs="Arial"/>
          <w:shd w:val="clear" w:color="auto" w:fill="FFFFFF"/>
        </w:rPr>
        <w:t>el cual para su buen funcionamiento se divide en archivo de concentración</w:t>
      </w:r>
      <w:r w:rsidRPr="00801718">
        <w:rPr>
          <w:rStyle w:val="Refdenotaalpie"/>
          <w:rFonts w:ascii="Palatino Linotype" w:hAnsi="Palatino Linotype" w:cs="Arial"/>
          <w:shd w:val="clear" w:color="auto" w:fill="FFFFFF"/>
        </w:rPr>
        <w:footnoteReference w:id="1"/>
      </w:r>
      <w:r w:rsidRPr="00801718">
        <w:rPr>
          <w:rFonts w:ascii="Palatino Linotype" w:hAnsi="Palatino Linotype" w:cs="Arial"/>
          <w:shd w:val="clear" w:color="auto" w:fill="FFFFFF"/>
        </w:rPr>
        <w:t>, histórico</w:t>
      </w:r>
      <w:r w:rsidRPr="00801718">
        <w:rPr>
          <w:rStyle w:val="Refdenotaalpie"/>
          <w:rFonts w:ascii="Palatino Linotype" w:hAnsi="Palatino Linotype" w:cs="Arial"/>
          <w:shd w:val="clear" w:color="auto" w:fill="FFFFFF"/>
        </w:rPr>
        <w:footnoteReference w:id="2"/>
      </w:r>
      <w:r w:rsidRPr="00801718">
        <w:rPr>
          <w:rFonts w:ascii="Palatino Linotype" w:hAnsi="Palatino Linotype" w:cs="Arial"/>
          <w:shd w:val="clear" w:color="auto" w:fill="FFFFFF"/>
        </w:rPr>
        <w:t xml:space="preserve"> y de trámite</w:t>
      </w:r>
      <w:r w:rsidRPr="00801718">
        <w:rPr>
          <w:rStyle w:val="Refdenotaalpie"/>
          <w:rFonts w:ascii="Palatino Linotype" w:hAnsi="Palatino Linotype" w:cs="Arial"/>
          <w:shd w:val="clear" w:color="auto" w:fill="FFFFFF"/>
        </w:rPr>
        <w:footnoteReference w:id="3"/>
      </w:r>
      <w:r w:rsidRPr="00801718">
        <w:rPr>
          <w:rFonts w:ascii="Palatino Linotype" w:hAnsi="Palatino Linotype" w:cs="Arial"/>
          <w:shd w:val="clear" w:color="auto" w:fill="FFFFFF"/>
        </w:rPr>
        <w:t>.</w:t>
      </w:r>
    </w:p>
    <w:p w:rsidR="0074659B" w:rsidRPr="00801718" w:rsidRDefault="0074659B" w:rsidP="0074659B">
      <w:pPr>
        <w:spacing w:before="240" w:after="240" w:line="360" w:lineRule="auto"/>
        <w:jc w:val="both"/>
        <w:rPr>
          <w:rFonts w:ascii="Palatino Linotype" w:eastAsia="MS Mincho" w:hAnsi="Palatino Linotype" w:cstheme="majorBidi"/>
          <w:i/>
        </w:rPr>
      </w:pPr>
      <w:r w:rsidRPr="00801718">
        <w:rPr>
          <w:rFonts w:ascii="Palatino Linotype" w:hAnsi="Palatino Linotype" w:cs="Arial"/>
          <w:shd w:val="clear" w:color="auto" w:fill="FFFFFF"/>
        </w:rPr>
        <w:lastRenderedPageBreak/>
        <w:t>En el archivo de trámite se conservará la documentación que se encuentre activa, atendiendo la vigencia de la documental establecida en el catálogo de disposición documental, así como aquella que ha sido clasificada como reservada bajo el amparo de la Ley de la Materia</w:t>
      </w:r>
      <w:r w:rsidRPr="00801718">
        <w:rPr>
          <w:rStyle w:val="Refdenotaalpie"/>
          <w:rFonts w:ascii="Palatino Linotype" w:hAnsi="Palatino Linotype" w:cs="Arial"/>
          <w:shd w:val="clear" w:color="auto" w:fill="FFFFFF"/>
        </w:rPr>
        <w:footnoteReference w:id="4"/>
      </w:r>
      <w:r w:rsidRPr="00801718">
        <w:rPr>
          <w:rFonts w:ascii="Palatino Linotype" w:hAnsi="Palatino Linotype" w:cs="Arial"/>
          <w:shd w:val="clear" w:color="auto" w:fill="FFFFFF"/>
        </w:rPr>
        <w:t>, que es necesaria para el ejercicio de las atribuciones de las determinadas unidades administrativas. Mientras que el archivo de concentración hace referencia a aquellos documentos que son consultados esporádicamente, pero de los que no es procedente ordenar su baja</w:t>
      </w:r>
      <w:r w:rsidRPr="00801718">
        <w:rPr>
          <w:rStyle w:val="Refdenotaalpie"/>
          <w:rFonts w:ascii="Palatino Linotype" w:hAnsi="Palatino Linotype" w:cs="Arial"/>
          <w:shd w:val="clear" w:color="auto" w:fill="FFFFFF"/>
        </w:rPr>
        <w:footnoteReference w:id="5"/>
      </w:r>
      <w:r w:rsidRPr="00801718">
        <w:rPr>
          <w:rFonts w:ascii="Palatino Linotype" w:hAnsi="Palatino Linotype" w:cs="Arial"/>
          <w:shd w:val="clear" w:color="auto" w:fill="FFFFFF"/>
        </w:rPr>
        <w:t xml:space="preserve"> o transferencia al </w:t>
      </w:r>
      <w:r w:rsidRPr="00801718">
        <w:rPr>
          <w:rFonts w:ascii="Palatino Linotype" w:hAnsi="Palatino Linotype" w:cs="Arial"/>
          <w:i/>
          <w:shd w:val="clear" w:color="auto" w:fill="FFFFFF"/>
        </w:rPr>
        <w:t>archivo histórico</w:t>
      </w:r>
      <w:r w:rsidRPr="00801718">
        <w:rPr>
          <w:rFonts w:ascii="Palatino Linotype" w:hAnsi="Palatino Linotype" w:cs="Arial"/>
          <w:shd w:val="clear" w:color="auto" w:fill="FFFFFF"/>
        </w:rPr>
        <w:t xml:space="preserve">, siendo este último, el </w:t>
      </w:r>
      <w:r w:rsidRPr="00801718">
        <w:rPr>
          <w:rFonts w:ascii="Palatino Linotype" w:eastAsia="MS Mincho" w:hAnsi="Palatino Linotype" w:cstheme="majorBidi"/>
          <w:i/>
        </w:rPr>
        <w:t xml:space="preserve">conjunto organizado de expedientes conservados en forma permanente por el valor científico cultural de su información y que constituyen parte del Patrimonio Documental del Estado. </w:t>
      </w:r>
      <w:r w:rsidRPr="00801718">
        <w:rPr>
          <w:rFonts w:ascii="Palatino Linotype" w:eastAsia="MS Mincho" w:hAnsi="Palatino Linotype" w:cstheme="majorBidi"/>
          <w:b/>
          <w:i/>
        </w:rPr>
        <w:t>Unidad responsable</w:t>
      </w:r>
      <w:r w:rsidRPr="00801718">
        <w:rPr>
          <w:rFonts w:ascii="Palatino Linotype" w:eastAsia="MS Mincho" w:hAnsi="Palatino Linotype" w:cstheme="majorBidi"/>
          <w:i/>
        </w:rPr>
        <w:t xml:space="preserve"> de recibir, administrar, organizar, describir, conservar y divulgar la memoria documental institucional, así como la integrada por documentos o colecciones documentales facticias de relevancia para la historia del Estado de México.</w:t>
      </w:r>
    </w:p>
    <w:p w:rsidR="0074659B" w:rsidRPr="00801718" w:rsidRDefault="0074659B" w:rsidP="0074659B">
      <w:pPr>
        <w:spacing w:before="240" w:after="240" w:line="360" w:lineRule="auto"/>
        <w:jc w:val="both"/>
        <w:rPr>
          <w:rFonts w:ascii="Palatino Linotype" w:hAnsi="Palatino Linotype" w:cs="Arial"/>
          <w:shd w:val="clear" w:color="auto" w:fill="FFFFFF"/>
        </w:rPr>
      </w:pPr>
      <w:r w:rsidRPr="00801718">
        <w:rPr>
          <w:rFonts w:ascii="Palatino Linotype" w:eastAsia="MS Mincho" w:hAnsi="Palatino Linotype" w:cstheme="majorBidi"/>
        </w:rPr>
        <w:t>Para la sistematización de los archivos, el artículo sexto de los Lineamientos en análisis, disponen que los sujetos obligados deberán i</w:t>
      </w:r>
      <w:r w:rsidRPr="00801718">
        <w:rPr>
          <w:rFonts w:ascii="Palatino Linotype" w:hAnsi="Palatino Linotype" w:cs="Arial"/>
          <w:shd w:val="clear" w:color="auto" w:fill="FFFFFF"/>
        </w:rPr>
        <w:t xml:space="preserve">mplementar métodos y medidas para administrar, organizar, y conservar de manera homogénea los documentos de archivo que reciban, produzcan, obtengan, adquieran, transformen o posean, derivado de sus facultades, competencias o funciones, a través de los responsables de los archivos de trámite y de concentración; debiendo elaborar </w:t>
      </w:r>
      <w:r w:rsidRPr="00801718">
        <w:rPr>
          <w:rFonts w:ascii="Palatino Linotype" w:hAnsi="Palatino Linotype" w:cs="Arial"/>
          <w:shd w:val="clear" w:color="auto" w:fill="FFFFFF"/>
        </w:rPr>
        <w:lastRenderedPageBreak/>
        <w:t>instrumentos de control y consulta archivísticos que permitan dotar a los documentos de los elementos de identificación necesarios.</w:t>
      </w:r>
    </w:p>
    <w:p w:rsidR="0074659B" w:rsidRPr="00801718" w:rsidRDefault="0074659B" w:rsidP="0074659B">
      <w:pPr>
        <w:autoSpaceDE w:val="0"/>
        <w:autoSpaceDN w:val="0"/>
        <w:adjustRightInd w:val="0"/>
        <w:spacing w:before="240" w:after="240" w:line="360" w:lineRule="auto"/>
        <w:jc w:val="both"/>
        <w:rPr>
          <w:rFonts w:ascii="Palatino Linotype" w:eastAsia="MS Mincho" w:hAnsi="Palatino Linotype"/>
        </w:rPr>
      </w:pPr>
      <w:r w:rsidRPr="00801718">
        <w:rPr>
          <w:rFonts w:ascii="Palatino Linotype" w:hAnsi="Palatino Linotype" w:cs="Arial"/>
        </w:rPr>
        <w:t xml:space="preserve">En relación directa con lo anterior, </w:t>
      </w:r>
      <w:r w:rsidRPr="00801718">
        <w:rPr>
          <w:rFonts w:ascii="Palatino Linotype" w:eastAsia="MS Mincho" w:hAnsi="Palatino Linotype"/>
        </w:rPr>
        <w:t>la</w:t>
      </w:r>
      <w:r w:rsidRPr="00801718">
        <w:rPr>
          <w:rFonts w:ascii="Palatino Linotype" w:eastAsia="MS Mincho" w:hAnsi="Palatino Linotype"/>
          <w:b/>
        </w:rPr>
        <w:t xml:space="preserve"> </w:t>
      </w:r>
      <w:r w:rsidRPr="00801718">
        <w:rPr>
          <w:rFonts w:ascii="Palatino Linotype" w:eastAsia="MS Mincho" w:hAnsi="Palatino Linotype"/>
        </w:rPr>
        <w:t>Ley de Documentos Administrativos e Históricos del Estado de México dispone que todos los documentos que realicen los servidores públicos, deberá depositarse en los archivos de trámite correspondiente, y para el caso, de que se trate de documentos administrativos de importancia serán conservados por 20 años, además de que ningún documento puede ser destruido, a menos que por escrito lo determine la instancia facultada para ello</w:t>
      </w:r>
      <w:r w:rsidRPr="00801718">
        <w:rPr>
          <w:rStyle w:val="Refdenotaalpie"/>
          <w:rFonts w:ascii="Palatino Linotype" w:eastAsia="MS Mincho" w:hAnsi="Palatino Linotype"/>
        </w:rPr>
        <w:footnoteReference w:id="6"/>
      </w:r>
      <w:r w:rsidRPr="00801718">
        <w:rPr>
          <w:rFonts w:ascii="Palatino Linotype" w:eastAsia="MS Mincho" w:hAnsi="Palatino Linotype"/>
        </w:rPr>
        <w:t>.</w:t>
      </w:r>
    </w:p>
    <w:p w:rsidR="0074659B" w:rsidRPr="00801718" w:rsidRDefault="0074659B" w:rsidP="0074659B">
      <w:pPr>
        <w:spacing w:before="240" w:after="240" w:line="360" w:lineRule="auto"/>
        <w:jc w:val="both"/>
        <w:rPr>
          <w:rFonts w:ascii="Palatino Linotype" w:hAnsi="Palatino Linotype" w:cs="Arial"/>
          <w:shd w:val="clear" w:color="auto" w:fill="FFFFFF"/>
        </w:rPr>
      </w:pPr>
      <w:r w:rsidRPr="00801718">
        <w:rPr>
          <w:rFonts w:ascii="Palatino Linotype" w:hAnsi="Palatino Linotype" w:cs="Arial"/>
          <w:shd w:val="clear" w:color="auto" w:fill="FFFFFF"/>
        </w:rPr>
        <w:t>Mientras que los artículos 36 y 37 de los Lineamientos para la Administración de Documentos en el Estado de México, emitidos por el Comité Técnico del Sistema Estatal de Documentación, disponen lo que reza a continuación:</w:t>
      </w:r>
    </w:p>
    <w:p w:rsidR="0074659B" w:rsidRPr="0074659B" w:rsidRDefault="0074659B" w:rsidP="005E4933">
      <w:pPr>
        <w:ind w:left="851" w:right="851"/>
        <w:jc w:val="both"/>
        <w:rPr>
          <w:rFonts w:ascii="Palatino Linotype" w:hAnsi="Palatino Linotype" w:cs="Arial"/>
          <w:i/>
          <w:sz w:val="22"/>
          <w:szCs w:val="22"/>
          <w:shd w:val="clear" w:color="auto" w:fill="FFFFFF"/>
        </w:rPr>
      </w:pPr>
      <w:r w:rsidRPr="0074659B">
        <w:rPr>
          <w:rFonts w:ascii="Palatino Linotype" w:hAnsi="Palatino Linotype" w:cs="Arial"/>
          <w:i/>
          <w:sz w:val="22"/>
          <w:szCs w:val="22"/>
          <w:shd w:val="clear" w:color="auto" w:fill="FFFFFF"/>
        </w:rPr>
        <w:t>“</w:t>
      </w:r>
      <w:r w:rsidRPr="0074659B">
        <w:rPr>
          <w:rFonts w:ascii="Palatino Linotype" w:hAnsi="Palatino Linotype" w:cs="Arial"/>
          <w:b/>
          <w:i/>
          <w:sz w:val="22"/>
          <w:szCs w:val="22"/>
          <w:shd w:val="clear" w:color="auto" w:fill="FFFFFF"/>
        </w:rPr>
        <w:t xml:space="preserve">Artículo 36. </w:t>
      </w:r>
      <w:r w:rsidRPr="0074659B">
        <w:rPr>
          <w:rFonts w:ascii="Palatino Linotype" w:hAnsi="Palatino Linotype" w:cs="Arial"/>
          <w:i/>
          <w:sz w:val="22"/>
          <w:szCs w:val="22"/>
          <w:shd w:val="clear" w:color="auto" w:fill="FFFFFF"/>
        </w:rPr>
        <w:t>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Tramite, concentración e históricos se mantengan organizados y disponibles para permitir y facilitar un acceso expedito a la documentación que resguarden.</w:t>
      </w:r>
    </w:p>
    <w:p w:rsidR="0074659B" w:rsidRDefault="0074659B" w:rsidP="005E4933">
      <w:pPr>
        <w:ind w:left="851" w:right="851"/>
        <w:jc w:val="both"/>
        <w:rPr>
          <w:rFonts w:ascii="Palatino Linotype" w:hAnsi="Palatino Linotype" w:cs="Arial"/>
          <w:i/>
          <w:sz w:val="22"/>
          <w:szCs w:val="22"/>
          <w:shd w:val="clear" w:color="auto" w:fill="FFFFFF"/>
        </w:rPr>
      </w:pPr>
      <w:r w:rsidRPr="0074659B">
        <w:rPr>
          <w:rFonts w:ascii="Palatino Linotype" w:hAnsi="Palatino Linotype" w:cs="Arial"/>
          <w:b/>
          <w:i/>
          <w:sz w:val="22"/>
          <w:szCs w:val="22"/>
          <w:shd w:val="clear" w:color="auto" w:fill="FFFFFF"/>
        </w:rPr>
        <w:t xml:space="preserve">Artículo 37. </w:t>
      </w:r>
      <w:r w:rsidRPr="0074659B">
        <w:rPr>
          <w:rFonts w:ascii="Palatino Linotype" w:hAnsi="Palatino Linotype" w:cs="Arial"/>
          <w:i/>
          <w:sz w:val="22"/>
          <w:szCs w:val="22"/>
          <w:shd w:val="clear" w:color="auto" w:fill="FFFFFF"/>
        </w:rPr>
        <w:t>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rsidR="005E4933" w:rsidRPr="0074659B" w:rsidRDefault="005E4933" w:rsidP="0074659B">
      <w:pPr>
        <w:ind w:left="851" w:right="851"/>
        <w:jc w:val="both"/>
        <w:rPr>
          <w:rFonts w:ascii="Palatino Linotype" w:hAnsi="Palatino Linotype" w:cs="Arial"/>
          <w:i/>
          <w:sz w:val="22"/>
          <w:szCs w:val="22"/>
          <w:shd w:val="clear" w:color="auto" w:fill="FFFFFF"/>
        </w:rPr>
      </w:pPr>
    </w:p>
    <w:p w:rsidR="0074659B" w:rsidRPr="00801718" w:rsidRDefault="0074659B" w:rsidP="0074659B">
      <w:pPr>
        <w:spacing w:before="240" w:after="240" w:line="360" w:lineRule="auto"/>
        <w:jc w:val="both"/>
        <w:rPr>
          <w:rFonts w:ascii="Palatino Linotype" w:hAnsi="Palatino Linotype" w:cs="Arial"/>
        </w:rPr>
      </w:pPr>
      <w:r w:rsidRPr="00801718">
        <w:rPr>
          <w:rFonts w:ascii="Palatino Linotype" w:hAnsi="Palatino Linotype" w:cs="Arial"/>
        </w:rPr>
        <w:t xml:space="preserve">Ordenamientos legales de los que se advierte que los sujetos obligados serán responsables de controlar sus archivos con el propósito de salvaguardar y preservar los documentos que faciliten la gestión administrativa y la </w:t>
      </w:r>
      <w:r w:rsidRPr="00801718">
        <w:rPr>
          <w:rFonts w:ascii="Palatino Linotype" w:hAnsi="Palatino Linotype" w:cs="Arial"/>
          <w:b/>
        </w:rPr>
        <w:t xml:space="preserve">rendición de cuentas, </w:t>
      </w:r>
      <w:r w:rsidRPr="00801718">
        <w:rPr>
          <w:rFonts w:ascii="Palatino Linotype" w:hAnsi="Palatino Linotype" w:cs="Arial"/>
        </w:rPr>
        <w:t>garantizando siempre el acceso a ellos, de ahí, que deban implementar procesos básicos de gestión de documentos de acuerdo con el tipo de archivo, no obstante que lo documentos resguardados deberán ordenarse lógica y cronológicamente bajo expedientes relacionados entre sí por un mismo asunto, materia, actividad o trámite</w:t>
      </w:r>
      <w:r w:rsidRPr="00801718">
        <w:rPr>
          <w:rStyle w:val="Refdenotaalpie"/>
          <w:rFonts w:ascii="Palatino Linotype" w:hAnsi="Palatino Linotype" w:cs="Arial"/>
        </w:rPr>
        <w:footnoteReference w:id="7"/>
      </w:r>
      <w:r w:rsidRPr="00801718">
        <w:rPr>
          <w:rFonts w:ascii="Palatino Linotype" w:hAnsi="Palatino Linotype" w:cs="Arial"/>
        </w:rPr>
        <w:t>.</w:t>
      </w:r>
    </w:p>
    <w:p w:rsidR="0074659B" w:rsidRPr="00801718" w:rsidRDefault="0074659B" w:rsidP="0074659B">
      <w:pPr>
        <w:spacing w:before="240" w:after="240" w:line="360" w:lineRule="auto"/>
        <w:jc w:val="both"/>
        <w:rPr>
          <w:rFonts w:ascii="Palatino Linotype" w:hAnsi="Palatino Linotype" w:cs="Arial"/>
          <w:b/>
        </w:rPr>
      </w:pPr>
      <w:r w:rsidRPr="00801718">
        <w:rPr>
          <w:rFonts w:ascii="Palatino Linotype" w:hAnsi="Palatino Linotype" w:cs="Arial"/>
        </w:rPr>
        <w:t>A mayor abundamiento, los diversos 26 y 27 establecen que la Comisión Dictaminadora de Depuración de Documentos, es el órgano encargado de la valoración, selección y autorización de la baja de documentos y series documentales existentes en los archivos de las Unidades Administrativas de los sujetos obligados, cuando han cumplido con el objeto para el cual fueron creados, debiendo formular dictámenes de valoración en los que se determine el destino final de los tipos y series documentales que hayan cumplido los plazos de conservación correspondientes y en su momento autorizar mediante acuerdo la baja de aquellos documentos que hayan sido dictaminados como destruibles, al tiempo que deberá elaborar, actualizar y difundir el Catalogo de Disposición Documental y Supervisar su correcta aplicación.</w:t>
      </w:r>
    </w:p>
    <w:p w:rsidR="0074659B" w:rsidRPr="00801718" w:rsidRDefault="0074659B" w:rsidP="0074659B">
      <w:pPr>
        <w:spacing w:before="240" w:after="240" w:line="360" w:lineRule="auto"/>
        <w:jc w:val="both"/>
        <w:rPr>
          <w:rFonts w:ascii="Palatino Linotype" w:hAnsi="Palatino Linotype"/>
        </w:rPr>
      </w:pPr>
      <w:r w:rsidRPr="00801718">
        <w:rPr>
          <w:rFonts w:ascii="Palatino Linotype" w:hAnsi="Palatino Linotype"/>
        </w:rPr>
        <w:lastRenderedPageBreak/>
        <w:t xml:space="preserve">De ahí que deba arribarse a la conclusión de que la documentación relativa a las </w:t>
      </w:r>
      <w:r w:rsidRPr="00801718">
        <w:rPr>
          <w:rFonts w:ascii="Palatino Linotype" w:hAnsi="Palatino Linotype" w:cs="Arial"/>
        </w:rPr>
        <w:t>consultas jurídicas sobre la formalización de la entrega-recepción de áreas de donación</w:t>
      </w:r>
      <w:r w:rsidRPr="00801718">
        <w:rPr>
          <w:rFonts w:ascii="Palatino Linotype" w:hAnsi="Palatino Linotype"/>
        </w:rPr>
        <w:t xml:space="preserve"> del 1 de enero de 2011 al 31 de agosto 2018, suscritos por la Secretará de Desarrollo Urbano y Metropolitano, pueda obrar en el inventario documental de éste, lo cual resulta procedente ordenar su entrega, toda vez que el derecho de acceso a la información pública se garantiza con el efectivo acceso a la información en posesión de cualquier entidad pública generada en el ejercicio de las facultades, competencias y funciones que los ordenamientos jurídicos otorgan a los sujetos obligados.</w:t>
      </w:r>
    </w:p>
    <w:p w:rsidR="0074659B" w:rsidRPr="00801718" w:rsidRDefault="0074659B" w:rsidP="0074659B">
      <w:pPr>
        <w:autoSpaceDE w:val="0"/>
        <w:autoSpaceDN w:val="0"/>
        <w:adjustRightInd w:val="0"/>
        <w:spacing w:before="240" w:after="240" w:line="360" w:lineRule="auto"/>
        <w:jc w:val="both"/>
        <w:rPr>
          <w:rFonts w:ascii="Palatino Linotype" w:hAnsi="Palatino Linotype" w:cs="Arial"/>
          <w:lang w:val="es-ES_tradnl"/>
        </w:rPr>
      </w:pPr>
      <w:r w:rsidRPr="00801718">
        <w:rPr>
          <w:rFonts w:ascii="Palatino Linotype" w:hAnsi="Palatino Linotype" w:cs="Arial"/>
          <w:lang w:val="es-ES_tradnl"/>
        </w:rPr>
        <w:t>Asimismo, atendiendo a la temporalidad requerida, para el caso de que la información haya causado baja documental, de igual forma, se deberá emitir el Acuerdo de Inexistencia; sirve de sustento a lo anterior, el criterio emitido por el entonces Instituto Federal de Acceso a la Información y Protección de Datos Personales que enuncia lo siguiente:</w:t>
      </w:r>
    </w:p>
    <w:p w:rsidR="0074659B" w:rsidRDefault="0074659B" w:rsidP="0074659B">
      <w:pPr>
        <w:spacing w:before="100" w:beforeAutospacing="1" w:after="100" w:afterAutospacing="1"/>
        <w:ind w:left="851" w:right="899"/>
        <w:jc w:val="both"/>
        <w:rPr>
          <w:rFonts w:ascii="Palatino Linotype" w:eastAsia="Arial" w:hAnsi="Palatino Linotype" w:cs="Arial"/>
          <w:i/>
          <w:sz w:val="22"/>
          <w:szCs w:val="22"/>
        </w:rPr>
      </w:pPr>
      <w:r w:rsidRPr="00801718">
        <w:rPr>
          <w:rFonts w:ascii="Palatino Linotype" w:eastAsia="Arial" w:hAnsi="Palatino Linotype" w:cs="Arial"/>
          <w:b/>
          <w:i/>
          <w:sz w:val="22"/>
          <w:szCs w:val="22"/>
        </w:rPr>
        <w:t>B</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pacing w:val="-2"/>
          <w:sz w:val="22"/>
          <w:szCs w:val="22"/>
        </w:rPr>
        <w:t>j</w:t>
      </w:r>
      <w:r w:rsidRPr="00801718">
        <w:rPr>
          <w:rFonts w:ascii="Palatino Linotype" w:eastAsia="Arial" w:hAnsi="Palatino Linotype" w:cs="Arial"/>
          <w:b/>
          <w:i/>
          <w:sz w:val="22"/>
          <w:szCs w:val="22"/>
        </w:rPr>
        <w:t>a</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z w:val="22"/>
          <w:szCs w:val="22"/>
        </w:rPr>
        <w:t>docu</w:t>
      </w:r>
      <w:r w:rsidRPr="00801718">
        <w:rPr>
          <w:rFonts w:ascii="Palatino Linotype" w:eastAsia="Arial" w:hAnsi="Palatino Linotype" w:cs="Arial"/>
          <w:b/>
          <w:i/>
          <w:spacing w:val="1"/>
          <w:sz w:val="22"/>
          <w:szCs w:val="22"/>
        </w:rPr>
        <w:t>me</w:t>
      </w:r>
      <w:r w:rsidRPr="00801718">
        <w:rPr>
          <w:rFonts w:ascii="Palatino Linotype" w:eastAsia="Arial" w:hAnsi="Palatino Linotype" w:cs="Arial"/>
          <w:b/>
          <w:i/>
          <w:sz w:val="22"/>
          <w:szCs w:val="22"/>
        </w:rPr>
        <w:t>n</w:t>
      </w:r>
      <w:r w:rsidRPr="00801718">
        <w:rPr>
          <w:rFonts w:ascii="Palatino Linotype" w:eastAsia="Arial" w:hAnsi="Palatino Linotype" w:cs="Arial"/>
          <w:b/>
          <w:i/>
          <w:spacing w:val="-1"/>
          <w:sz w:val="22"/>
          <w:szCs w:val="22"/>
        </w:rPr>
        <w:t>t</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l.</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pacing w:val="2"/>
          <w:sz w:val="22"/>
          <w:szCs w:val="22"/>
        </w:rPr>
        <w:t>L</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s</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z w:val="22"/>
          <w:szCs w:val="22"/>
        </w:rPr>
        <w:t>dep</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nde</w:t>
      </w:r>
      <w:r w:rsidRPr="00801718">
        <w:rPr>
          <w:rFonts w:ascii="Palatino Linotype" w:eastAsia="Arial" w:hAnsi="Palatino Linotype" w:cs="Arial"/>
          <w:b/>
          <w:i/>
          <w:spacing w:val="1"/>
          <w:sz w:val="22"/>
          <w:szCs w:val="22"/>
        </w:rPr>
        <w:t>nc</w:t>
      </w:r>
      <w:r w:rsidRPr="00801718">
        <w:rPr>
          <w:rFonts w:ascii="Palatino Linotype" w:eastAsia="Arial" w:hAnsi="Palatino Linotype" w:cs="Arial"/>
          <w:b/>
          <w:i/>
          <w:spacing w:val="-2"/>
          <w:sz w:val="22"/>
          <w:szCs w:val="22"/>
        </w:rPr>
        <w:t>i</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s</w:t>
      </w:r>
      <w:r w:rsidRPr="00801718">
        <w:rPr>
          <w:rFonts w:ascii="Palatino Linotype" w:eastAsia="Arial" w:hAnsi="Palatino Linotype" w:cs="Arial"/>
          <w:b/>
          <w:i/>
          <w:spacing w:val="12"/>
          <w:sz w:val="22"/>
          <w:szCs w:val="22"/>
        </w:rPr>
        <w:t xml:space="preserve"> </w:t>
      </w:r>
      <w:r w:rsidRPr="00801718">
        <w:rPr>
          <w:rFonts w:ascii="Palatino Linotype" w:eastAsia="Arial" w:hAnsi="Palatino Linotype" w:cs="Arial"/>
          <w:b/>
          <w:i/>
          <w:sz w:val="22"/>
          <w:szCs w:val="22"/>
        </w:rPr>
        <w:t xml:space="preserve">y </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n</w:t>
      </w:r>
      <w:r w:rsidRPr="00801718">
        <w:rPr>
          <w:rFonts w:ascii="Palatino Linotype" w:eastAsia="Arial" w:hAnsi="Palatino Linotype" w:cs="Arial"/>
          <w:b/>
          <w:i/>
          <w:spacing w:val="-1"/>
          <w:sz w:val="22"/>
          <w:szCs w:val="22"/>
        </w:rPr>
        <w:t>t</w:t>
      </w:r>
      <w:r w:rsidRPr="00801718">
        <w:rPr>
          <w:rFonts w:ascii="Palatino Linotype" w:eastAsia="Arial" w:hAnsi="Palatino Linotype" w:cs="Arial"/>
          <w:b/>
          <w:i/>
          <w:sz w:val="22"/>
          <w:szCs w:val="22"/>
        </w:rPr>
        <w:t>id</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des</w:t>
      </w:r>
      <w:r w:rsidRPr="00801718">
        <w:rPr>
          <w:rFonts w:ascii="Palatino Linotype" w:eastAsia="Arial" w:hAnsi="Palatino Linotype" w:cs="Arial"/>
          <w:b/>
          <w:i/>
          <w:spacing w:val="12"/>
          <w:sz w:val="22"/>
          <w:szCs w:val="22"/>
        </w:rPr>
        <w:t xml:space="preserve"> </w:t>
      </w:r>
      <w:r w:rsidRPr="00801718">
        <w:rPr>
          <w:rFonts w:ascii="Palatino Linotype" w:eastAsia="Arial" w:hAnsi="Palatino Linotype" w:cs="Arial"/>
          <w:b/>
          <w:i/>
          <w:sz w:val="22"/>
          <w:szCs w:val="22"/>
        </w:rPr>
        <w:t>d</w:t>
      </w:r>
      <w:r w:rsidRPr="00801718">
        <w:rPr>
          <w:rFonts w:ascii="Palatino Linotype" w:eastAsia="Arial" w:hAnsi="Palatino Linotype" w:cs="Arial"/>
          <w:b/>
          <w:i/>
          <w:spacing w:val="2"/>
          <w:sz w:val="22"/>
          <w:szCs w:val="22"/>
        </w:rPr>
        <w:t>e</w:t>
      </w:r>
      <w:r w:rsidRPr="00801718">
        <w:rPr>
          <w:rFonts w:ascii="Palatino Linotype" w:eastAsia="Arial" w:hAnsi="Palatino Linotype" w:cs="Arial"/>
          <w:b/>
          <w:i/>
          <w:sz w:val="22"/>
          <w:szCs w:val="22"/>
        </w:rPr>
        <w:t>ben</w:t>
      </w:r>
      <w:r w:rsidRPr="00801718">
        <w:rPr>
          <w:rFonts w:ascii="Palatino Linotype" w:eastAsia="Arial" w:hAnsi="Palatino Linotype" w:cs="Arial"/>
          <w:b/>
          <w:i/>
          <w:spacing w:val="8"/>
          <w:sz w:val="22"/>
          <w:szCs w:val="22"/>
        </w:rPr>
        <w:t xml:space="preserve"> </w:t>
      </w:r>
      <w:r w:rsidRPr="00801718">
        <w:rPr>
          <w:rFonts w:ascii="Palatino Linotype" w:eastAsia="Arial" w:hAnsi="Palatino Linotype" w:cs="Arial"/>
          <w:b/>
          <w:i/>
          <w:sz w:val="22"/>
          <w:szCs w:val="22"/>
        </w:rPr>
        <w:t>prop</w:t>
      </w:r>
      <w:r w:rsidRPr="00801718">
        <w:rPr>
          <w:rFonts w:ascii="Palatino Linotype" w:eastAsia="Arial" w:hAnsi="Palatino Linotype" w:cs="Arial"/>
          <w:b/>
          <w:i/>
          <w:spacing w:val="-3"/>
          <w:sz w:val="22"/>
          <w:szCs w:val="22"/>
        </w:rPr>
        <w:t>o</w:t>
      </w:r>
      <w:r w:rsidRPr="00801718">
        <w:rPr>
          <w:rFonts w:ascii="Palatino Linotype" w:eastAsia="Arial" w:hAnsi="Palatino Linotype" w:cs="Arial"/>
          <w:b/>
          <w:i/>
          <w:spacing w:val="-2"/>
          <w:sz w:val="22"/>
          <w:szCs w:val="22"/>
        </w:rPr>
        <w:t>r</w:t>
      </w:r>
      <w:r w:rsidRPr="00801718">
        <w:rPr>
          <w:rFonts w:ascii="Palatino Linotype" w:eastAsia="Arial" w:hAnsi="Palatino Linotype" w:cs="Arial"/>
          <w:b/>
          <w:i/>
          <w:spacing w:val="1"/>
          <w:sz w:val="22"/>
          <w:szCs w:val="22"/>
        </w:rPr>
        <w:t>c</w:t>
      </w:r>
      <w:r w:rsidRPr="00801718">
        <w:rPr>
          <w:rFonts w:ascii="Palatino Linotype" w:eastAsia="Arial" w:hAnsi="Palatino Linotype" w:cs="Arial"/>
          <w:b/>
          <w:i/>
          <w:sz w:val="22"/>
          <w:szCs w:val="22"/>
        </w:rPr>
        <w:t>ion</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r</w:t>
      </w:r>
      <w:r w:rsidRPr="00801718">
        <w:rPr>
          <w:rFonts w:ascii="Palatino Linotype" w:eastAsia="Arial" w:hAnsi="Palatino Linotype" w:cs="Arial"/>
          <w:b/>
          <w:i/>
          <w:spacing w:val="9"/>
          <w:sz w:val="22"/>
          <w:szCs w:val="22"/>
        </w:rPr>
        <w:t xml:space="preserve"> </w:t>
      </w:r>
      <w:r w:rsidRPr="00801718">
        <w:rPr>
          <w:rFonts w:ascii="Palatino Linotype" w:eastAsia="Arial" w:hAnsi="Palatino Linotype" w:cs="Arial"/>
          <w:b/>
          <w:i/>
          <w:sz w:val="22"/>
          <w:szCs w:val="22"/>
        </w:rPr>
        <w:t>a</w:t>
      </w:r>
      <w:r w:rsidRPr="00801718">
        <w:rPr>
          <w:rFonts w:ascii="Palatino Linotype" w:eastAsia="Arial" w:hAnsi="Palatino Linotype" w:cs="Arial"/>
          <w:b/>
          <w:i/>
          <w:spacing w:val="10"/>
          <w:sz w:val="22"/>
          <w:szCs w:val="22"/>
        </w:rPr>
        <w:t xml:space="preserve"> </w:t>
      </w:r>
      <w:r w:rsidRPr="00801718">
        <w:rPr>
          <w:rFonts w:ascii="Palatino Linotype" w:eastAsia="Arial" w:hAnsi="Palatino Linotype" w:cs="Arial"/>
          <w:b/>
          <w:i/>
          <w:sz w:val="22"/>
          <w:szCs w:val="22"/>
        </w:rPr>
        <w:t>l</w:t>
      </w:r>
      <w:r w:rsidRPr="00801718">
        <w:rPr>
          <w:rFonts w:ascii="Palatino Linotype" w:eastAsia="Arial" w:hAnsi="Palatino Linotype" w:cs="Arial"/>
          <w:b/>
          <w:i/>
          <w:spacing w:val="-2"/>
          <w:sz w:val="22"/>
          <w:szCs w:val="22"/>
        </w:rPr>
        <w:t>o</w:t>
      </w:r>
      <w:r w:rsidRPr="00801718">
        <w:rPr>
          <w:rFonts w:ascii="Palatino Linotype" w:eastAsia="Arial" w:hAnsi="Palatino Linotype" w:cs="Arial"/>
          <w:b/>
          <w:i/>
          <w:sz w:val="22"/>
          <w:szCs w:val="22"/>
        </w:rPr>
        <w:t>s p</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z w:val="22"/>
          <w:szCs w:val="22"/>
        </w:rPr>
        <w:t>rticul</w:t>
      </w:r>
      <w:r w:rsidRPr="00801718">
        <w:rPr>
          <w:rFonts w:ascii="Palatino Linotype" w:eastAsia="Arial" w:hAnsi="Palatino Linotype" w:cs="Arial"/>
          <w:b/>
          <w:i/>
          <w:spacing w:val="1"/>
          <w:sz w:val="22"/>
          <w:szCs w:val="22"/>
        </w:rPr>
        <w:t>a</w:t>
      </w:r>
      <w:r w:rsidRPr="00801718">
        <w:rPr>
          <w:rFonts w:ascii="Palatino Linotype" w:eastAsia="Arial" w:hAnsi="Palatino Linotype" w:cs="Arial"/>
          <w:b/>
          <w:i/>
          <w:spacing w:val="-2"/>
          <w:sz w:val="22"/>
          <w:szCs w:val="22"/>
        </w:rPr>
        <w:t>r</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s</w:t>
      </w:r>
      <w:r w:rsidRPr="00801718">
        <w:rPr>
          <w:rFonts w:ascii="Palatino Linotype" w:eastAsia="Arial" w:hAnsi="Palatino Linotype" w:cs="Arial"/>
          <w:b/>
          <w:i/>
          <w:spacing w:val="56"/>
          <w:sz w:val="22"/>
          <w:szCs w:val="22"/>
        </w:rPr>
        <w:t xml:space="preserve"> </w:t>
      </w:r>
      <w:r w:rsidRPr="00801718">
        <w:rPr>
          <w:rFonts w:ascii="Palatino Linotype" w:eastAsia="Arial" w:hAnsi="Palatino Linotype" w:cs="Arial"/>
          <w:b/>
          <w:i/>
          <w:spacing w:val="2"/>
          <w:sz w:val="22"/>
          <w:szCs w:val="22"/>
        </w:rPr>
        <w:t>e</w:t>
      </w:r>
      <w:r w:rsidRPr="00801718">
        <w:rPr>
          <w:rFonts w:ascii="Palatino Linotype" w:eastAsia="Arial" w:hAnsi="Palatino Linotype" w:cs="Arial"/>
          <w:b/>
          <w:i/>
          <w:sz w:val="22"/>
          <w:szCs w:val="22"/>
        </w:rPr>
        <w:t>l</w:t>
      </w:r>
      <w:r w:rsidRPr="00801718">
        <w:rPr>
          <w:rFonts w:ascii="Palatino Linotype" w:eastAsia="Arial" w:hAnsi="Palatino Linotype" w:cs="Arial"/>
          <w:b/>
          <w:i/>
          <w:spacing w:val="58"/>
          <w:sz w:val="22"/>
          <w:szCs w:val="22"/>
        </w:rPr>
        <w:t xml:space="preserve"> </w:t>
      </w:r>
      <w:r w:rsidRPr="00801718">
        <w:rPr>
          <w:rFonts w:ascii="Palatino Linotype" w:eastAsia="Arial" w:hAnsi="Palatino Linotype" w:cs="Arial"/>
          <w:b/>
          <w:i/>
          <w:sz w:val="22"/>
          <w:szCs w:val="22"/>
        </w:rPr>
        <w:t>do</w:t>
      </w:r>
      <w:r w:rsidRPr="00801718">
        <w:rPr>
          <w:rFonts w:ascii="Palatino Linotype" w:eastAsia="Arial" w:hAnsi="Palatino Linotype" w:cs="Arial"/>
          <w:b/>
          <w:i/>
          <w:spacing w:val="1"/>
          <w:sz w:val="22"/>
          <w:szCs w:val="22"/>
        </w:rPr>
        <w:t>c</w:t>
      </w:r>
      <w:r w:rsidRPr="00801718">
        <w:rPr>
          <w:rFonts w:ascii="Palatino Linotype" w:eastAsia="Arial" w:hAnsi="Palatino Linotype" w:cs="Arial"/>
          <w:b/>
          <w:i/>
          <w:spacing w:val="-3"/>
          <w:sz w:val="22"/>
          <w:szCs w:val="22"/>
        </w:rPr>
        <w:t>u</w:t>
      </w:r>
      <w:r w:rsidRPr="00801718">
        <w:rPr>
          <w:rFonts w:ascii="Palatino Linotype" w:eastAsia="Arial" w:hAnsi="Palatino Linotype" w:cs="Arial"/>
          <w:b/>
          <w:i/>
          <w:sz w:val="22"/>
          <w:szCs w:val="22"/>
        </w:rPr>
        <w:t>m</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n</w:t>
      </w:r>
      <w:r w:rsidRPr="00801718">
        <w:rPr>
          <w:rFonts w:ascii="Palatino Linotype" w:eastAsia="Arial" w:hAnsi="Palatino Linotype" w:cs="Arial"/>
          <w:b/>
          <w:i/>
          <w:spacing w:val="-1"/>
          <w:sz w:val="22"/>
          <w:szCs w:val="22"/>
        </w:rPr>
        <w:t>t</w:t>
      </w:r>
      <w:r w:rsidRPr="00801718">
        <w:rPr>
          <w:rFonts w:ascii="Palatino Linotype" w:eastAsia="Arial" w:hAnsi="Palatino Linotype" w:cs="Arial"/>
          <w:b/>
          <w:i/>
          <w:sz w:val="22"/>
          <w:szCs w:val="22"/>
        </w:rPr>
        <w:t>o</w:t>
      </w:r>
      <w:r w:rsidRPr="00801718">
        <w:rPr>
          <w:rFonts w:ascii="Palatino Linotype" w:eastAsia="Arial" w:hAnsi="Palatino Linotype" w:cs="Arial"/>
          <w:b/>
          <w:i/>
          <w:spacing w:val="55"/>
          <w:sz w:val="22"/>
          <w:szCs w:val="22"/>
        </w:rPr>
        <w:t xml:space="preserve"> </w:t>
      </w:r>
      <w:r w:rsidRPr="00801718">
        <w:rPr>
          <w:rFonts w:ascii="Palatino Linotype" w:eastAsia="Arial" w:hAnsi="Palatino Linotype" w:cs="Arial"/>
          <w:b/>
          <w:i/>
          <w:sz w:val="22"/>
          <w:szCs w:val="22"/>
        </w:rPr>
        <w:t>que</w:t>
      </w:r>
      <w:r w:rsidRPr="00801718">
        <w:rPr>
          <w:rFonts w:ascii="Palatino Linotype" w:eastAsia="Arial" w:hAnsi="Palatino Linotype" w:cs="Arial"/>
          <w:b/>
          <w:i/>
          <w:spacing w:val="59"/>
          <w:sz w:val="22"/>
          <w:szCs w:val="22"/>
        </w:rPr>
        <w:t xml:space="preserve"> </w:t>
      </w:r>
      <w:r w:rsidRPr="00801718">
        <w:rPr>
          <w:rFonts w:ascii="Palatino Linotype" w:eastAsia="Arial" w:hAnsi="Palatino Linotype" w:cs="Arial"/>
          <w:b/>
          <w:i/>
          <w:spacing w:val="1"/>
          <w:sz w:val="22"/>
          <w:szCs w:val="22"/>
        </w:rPr>
        <w:t>ac</w:t>
      </w:r>
      <w:r w:rsidRPr="00801718">
        <w:rPr>
          <w:rFonts w:ascii="Palatino Linotype" w:eastAsia="Arial" w:hAnsi="Palatino Linotype" w:cs="Arial"/>
          <w:b/>
          <w:i/>
          <w:sz w:val="22"/>
          <w:szCs w:val="22"/>
        </w:rPr>
        <w:t>r</w:t>
      </w:r>
      <w:r w:rsidRPr="00801718">
        <w:rPr>
          <w:rFonts w:ascii="Palatino Linotype" w:eastAsia="Arial" w:hAnsi="Palatino Linotype" w:cs="Arial"/>
          <w:b/>
          <w:i/>
          <w:spacing w:val="1"/>
          <w:sz w:val="22"/>
          <w:szCs w:val="22"/>
        </w:rPr>
        <w:t>e</w:t>
      </w:r>
      <w:r w:rsidRPr="00801718">
        <w:rPr>
          <w:rFonts w:ascii="Palatino Linotype" w:eastAsia="Arial" w:hAnsi="Palatino Linotype" w:cs="Arial"/>
          <w:b/>
          <w:i/>
          <w:sz w:val="22"/>
          <w:szCs w:val="22"/>
        </w:rPr>
        <w:t>dite</w:t>
      </w:r>
      <w:r w:rsidRPr="00801718">
        <w:rPr>
          <w:rFonts w:ascii="Palatino Linotype" w:eastAsia="Arial" w:hAnsi="Palatino Linotype" w:cs="Arial"/>
          <w:b/>
          <w:i/>
          <w:spacing w:val="56"/>
          <w:sz w:val="22"/>
          <w:szCs w:val="22"/>
        </w:rPr>
        <w:t xml:space="preserve"> </w:t>
      </w:r>
      <w:r w:rsidRPr="00801718">
        <w:rPr>
          <w:rFonts w:ascii="Palatino Linotype" w:eastAsia="Arial" w:hAnsi="Palatino Linotype" w:cs="Arial"/>
          <w:b/>
          <w:i/>
          <w:sz w:val="22"/>
          <w:szCs w:val="22"/>
        </w:rPr>
        <w:t>d</w:t>
      </w:r>
      <w:r w:rsidRPr="00801718">
        <w:rPr>
          <w:rFonts w:ascii="Palatino Linotype" w:eastAsia="Arial" w:hAnsi="Palatino Linotype" w:cs="Arial"/>
          <w:b/>
          <w:i/>
          <w:spacing w:val="1"/>
          <w:sz w:val="22"/>
          <w:szCs w:val="22"/>
        </w:rPr>
        <w:t>ic</w:t>
      </w:r>
      <w:r w:rsidRPr="00801718">
        <w:rPr>
          <w:rFonts w:ascii="Palatino Linotype" w:eastAsia="Arial" w:hAnsi="Palatino Linotype" w:cs="Arial"/>
          <w:b/>
          <w:i/>
          <w:sz w:val="22"/>
          <w:szCs w:val="22"/>
        </w:rPr>
        <w:t>ha</w:t>
      </w:r>
      <w:r w:rsidRPr="00801718">
        <w:rPr>
          <w:rFonts w:ascii="Palatino Linotype" w:eastAsia="Arial" w:hAnsi="Palatino Linotype" w:cs="Arial"/>
          <w:b/>
          <w:i/>
          <w:spacing w:val="56"/>
          <w:sz w:val="22"/>
          <w:szCs w:val="22"/>
        </w:rPr>
        <w:t xml:space="preserve"> </w:t>
      </w:r>
      <w:r w:rsidRPr="00801718">
        <w:rPr>
          <w:rFonts w:ascii="Palatino Linotype" w:eastAsia="Arial" w:hAnsi="Palatino Linotype" w:cs="Arial"/>
          <w:b/>
          <w:i/>
          <w:spacing w:val="1"/>
          <w:sz w:val="22"/>
          <w:szCs w:val="22"/>
        </w:rPr>
        <w:t>s</w:t>
      </w:r>
      <w:r w:rsidRPr="00801718">
        <w:rPr>
          <w:rFonts w:ascii="Palatino Linotype" w:eastAsia="Arial" w:hAnsi="Palatino Linotype" w:cs="Arial"/>
          <w:b/>
          <w:i/>
          <w:sz w:val="22"/>
          <w:szCs w:val="22"/>
        </w:rPr>
        <w:t>itu</w:t>
      </w:r>
      <w:r w:rsidRPr="00801718">
        <w:rPr>
          <w:rFonts w:ascii="Palatino Linotype" w:eastAsia="Arial" w:hAnsi="Palatino Linotype" w:cs="Arial"/>
          <w:b/>
          <w:i/>
          <w:spacing w:val="1"/>
          <w:sz w:val="22"/>
          <w:szCs w:val="22"/>
        </w:rPr>
        <w:t>ac</w:t>
      </w:r>
      <w:r w:rsidRPr="00801718">
        <w:rPr>
          <w:rFonts w:ascii="Palatino Linotype" w:eastAsia="Arial" w:hAnsi="Palatino Linotype" w:cs="Arial"/>
          <w:b/>
          <w:i/>
          <w:sz w:val="22"/>
          <w:szCs w:val="22"/>
        </w:rPr>
        <w:t>ión.</w:t>
      </w:r>
      <w:r w:rsidRPr="00801718">
        <w:rPr>
          <w:rFonts w:ascii="Palatino Linotype" w:eastAsia="Arial" w:hAnsi="Palatino Linotype" w:cs="Arial"/>
          <w:b/>
          <w:i/>
          <w:spacing w:val="58"/>
          <w:sz w:val="22"/>
          <w:szCs w:val="22"/>
        </w:rPr>
        <w:t xml:space="preserve"> </w:t>
      </w:r>
      <w:r w:rsidRPr="00801718">
        <w:rPr>
          <w:rFonts w:ascii="Palatino Linotype" w:eastAsia="Arial" w:hAnsi="Palatino Linotype" w:cs="Arial"/>
          <w:i/>
          <w:sz w:val="22"/>
          <w:szCs w:val="22"/>
        </w:rPr>
        <w:t>De</w:t>
      </w:r>
      <w:r w:rsidRPr="00801718">
        <w:rPr>
          <w:rFonts w:ascii="Palatino Linotype" w:eastAsia="Arial" w:hAnsi="Palatino Linotype" w:cs="Arial"/>
          <w:i/>
          <w:spacing w:val="47"/>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2"/>
          <w:sz w:val="22"/>
          <w:szCs w:val="22"/>
        </w:rPr>
        <w:t>d</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d c</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n</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lo</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p</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v</w:t>
      </w:r>
      <w:r w:rsidRPr="00801718">
        <w:rPr>
          <w:rFonts w:ascii="Palatino Linotype" w:eastAsia="Arial" w:hAnsi="Palatino Linotype" w:cs="Arial"/>
          <w:i/>
          <w:sz w:val="22"/>
          <w:szCs w:val="22"/>
        </w:rPr>
        <w:t>isto</w:t>
      </w:r>
      <w:r w:rsidRPr="00801718">
        <w:rPr>
          <w:rFonts w:ascii="Palatino Linotype" w:eastAsia="Arial" w:hAnsi="Palatino Linotype" w:cs="Arial"/>
          <w:i/>
          <w:spacing w:val="7"/>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los</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1"/>
          <w:sz w:val="22"/>
          <w:szCs w:val="22"/>
        </w:rPr>
        <w:t>t</w:t>
      </w:r>
      <w:r w:rsidRPr="00801718">
        <w:rPr>
          <w:rFonts w:ascii="Palatino Linotype" w:eastAsia="Arial" w:hAnsi="Palatino Linotype" w:cs="Arial"/>
          <w:i/>
          <w:spacing w:val="-4"/>
          <w:sz w:val="22"/>
          <w:szCs w:val="22"/>
        </w:rPr>
        <w:t>í</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los</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2</w:t>
      </w:r>
      <w:r w:rsidRPr="00801718">
        <w:rPr>
          <w:rFonts w:ascii="Palatino Linotype" w:eastAsia="Arial" w:hAnsi="Palatino Linotype" w:cs="Arial"/>
          <w:i/>
          <w:sz w:val="22"/>
          <w:szCs w:val="22"/>
        </w:rPr>
        <w:t>4</w:t>
      </w:r>
      <w:r w:rsidRPr="00801718">
        <w:rPr>
          <w:rFonts w:ascii="Palatino Linotype" w:eastAsia="Arial" w:hAnsi="Palatino Linotype" w:cs="Arial"/>
          <w:i/>
          <w:spacing w:val="9"/>
          <w:sz w:val="22"/>
          <w:szCs w:val="22"/>
        </w:rPr>
        <w:t xml:space="preserve"> </w:t>
      </w:r>
      <w:r w:rsidRPr="00801718">
        <w:rPr>
          <w:rFonts w:ascii="Palatino Linotype" w:eastAsia="Arial" w:hAnsi="Palatino Linotype" w:cs="Arial"/>
          <w:i/>
          <w:sz w:val="22"/>
          <w:szCs w:val="22"/>
        </w:rPr>
        <w:t>y</w:t>
      </w:r>
      <w:r w:rsidRPr="00801718">
        <w:rPr>
          <w:rFonts w:ascii="Palatino Linotype" w:eastAsia="Arial" w:hAnsi="Palatino Linotype" w:cs="Arial"/>
          <w:i/>
          <w:spacing w:val="1"/>
          <w:sz w:val="22"/>
          <w:szCs w:val="22"/>
        </w:rPr>
        <w:t xml:space="preserve"> 4</w:t>
      </w:r>
      <w:r w:rsidRPr="00801718">
        <w:rPr>
          <w:rFonts w:ascii="Palatino Linotype" w:eastAsia="Arial" w:hAnsi="Palatino Linotype" w:cs="Arial"/>
          <w:i/>
          <w:sz w:val="22"/>
          <w:szCs w:val="22"/>
        </w:rPr>
        <w:t>6</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l</w:t>
      </w:r>
      <w:r w:rsidRPr="00801718">
        <w:rPr>
          <w:rFonts w:ascii="Palatino Linotype" w:eastAsia="Arial" w:hAnsi="Palatino Linotype" w:cs="Arial"/>
          <w:i/>
          <w:sz w:val="22"/>
          <w:szCs w:val="22"/>
        </w:rPr>
        <w:t>a</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Le</w:t>
      </w:r>
      <w:r w:rsidRPr="00801718">
        <w:rPr>
          <w:rFonts w:ascii="Palatino Linotype" w:eastAsia="Arial" w:hAnsi="Palatino Linotype" w:cs="Arial"/>
          <w:i/>
          <w:sz w:val="22"/>
          <w:szCs w:val="22"/>
        </w:rPr>
        <w:t>y F</w:t>
      </w:r>
      <w:r w:rsidRPr="00801718">
        <w:rPr>
          <w:rFonts w:ascii="Palatino Linotype" w:eastAsia="Arial" w:hAnsi="Palatino Linotype" w:cs="Arial"/>
          <w:i/>
          <w:spacing w:val="1"/>
          <w:sz w:val="22"/>
          <w:szCs w:val="22"/>
        </w:rPr>
        <w:t>ede</w:t>
      </w:r>
      <w:r w:rsidRPr="00801718">
        <w:rPr>
          <w:rFonts w:ascii="Palatino Linotype" w:eastAsia="Arial" w:hAnsi="Palatino Linotype" w:cs="Arial"/>
          <w:i/>
          <w:sz w:val="22"/>
          <w:szCs w:val="22"/>
        </w:rPr>
        <w:t>ral</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5"/>
          <w:sz w:val="22"/>
          <w:szCs w:val="22"/>
        </w:rPr>
        <w:t>T</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4"/>
          <w:sz w:val="22"/>
          <w:szCs w:val="22"/>
        </w:rPr>
        <w:t>a</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pa</w:t>
      </w:r>
      <w:r w:rsidRPr="00801718">
        <w:rPr>
          <w:rFonts w:ascii="Palatino Linotype" w:eastAsia="Arial" w:hAnsi="Palatino Linotype" w:cs="Arial"/>
          <w:i/>
          <w:spacing w:val="-1"/>
          <w:sz w:val="22"/>
          <w:szCs w:val="22"/>
        </w:rPr>
        <w:t>re</w:t>
      </w:r>
      <w:r w:rsidRPr="00801718">
        <w:rPr>
          <w:rFonts w:ascii="Palatino Linotype" w:eastAsia="Arial" w:hAnsi="Palatino Linotype" w:cs="Arial"/>
          <w:i/>
          <w:spacing w:val="1"/>
          <w:sz w:val="22"/>
          <w:szCs w:val="22"/>
        </w:rPr>
        <w:t>n</w:t>
      </w:r>
      <w:r w:rsidRPr="00801718">
        <w:rPr>
          <w:rFonts w:ascii="Palatino Linotype" w:eastAsia="Arial" w:hAnsi="Palatino Linotype" w:cs="Arial"/>
          <w:i/>
          <w:sz w:val="22"/>
          <w:szCs w:val="22"/>
        </w:rPr>
        <w:t>cia</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z w:val="22"/>
          <w:szCs w:val="22"/>
        </w:rPr>
        <w:t>y Acc</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so</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2"/>
          <w:sz w:val="22"/>
          <w:szCs w:val="22"/>
        </w:rPr>
        <w:t>I</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3"/>
          <w:sz w:val="22"/>
          <w:szCs w:val="22"/>
        </w:rPr>
        <w:t>f</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Púb</w:t>
      </w:r>
      <w:r w:rsidRPr="00801718">
        <w:rPr>
          <w:rFonts w:ascii="Palatino Linotype" w:eastAsia="Arial" w:hAnsi="Palatino Linotype" w:cs="Arial"/>
          <w:i/>
          <w:spacing w:val="-1"/>
          <w:sz w:val="22"/>
          <w:szCs w:val="22"/>
        </w:rPr>
        <w:t>li</w:t>
      </w:r>
      <w:r w:rsidRPr="00801718">
        <w:rPr>
          <w:rFonts w:ascii="Palatino Linotype" w:eastAsia="Arial" w:hAnsi="Palatino Linotype" w:cs="Arial"/>
          <w:i/>
          <w:sz w:val="22"/>
          <w:szCs w:val="22"/>
        </w:rPr>
        <w:t>ca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G</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1"/>
          <w:sz w:val="22"/>
          <w:szCs w:val="22"/>
        </w:rPr>
        <w:t>b</w:t>
      </w:r>
      <w:r w:rsidRPr="00801718">
        <w:rPr>
          <w:rFonts w:ascii="Palatino Linotype" w:eastAsia="Arial" w:hAnsi="Palatino Linotype" w:cs="Arial"/>
          <w:i/>
          <w:spacing w:val="8"/>
          <w:sz w:val="22"/>
          <w:szCs w:val="22"/>
        </w:rPr>
        <w:t>e</w:t>
      </w:r>
      <w:r w:rsidRPr="00801718">
        <w:rPr>
          <w:rFonts w:ascii="Palatino Linotype" w:eastAsia="Arial" w:hAnsi="Palatino Linotype" w:cs="Arial"/>
          <w:i/>
          <w:spacing w:val="-1"/>
          <w:sz w:val="22"/>
          <w:szCs w:val="22"/>
        </w:rPr>
        <w:t>rnam</w:t>
      </w:r>
      <w:r w:rsidRPr="00801718">
        <w:rPr>
          <w:rFonts w:ascii="Palatino Linotype" w:eastAsia="Arial" w:hAnsi="Palatino Linotype" w:cs="Arial"/>
          <w:i/>
          <w:spacing w:val="1"/>
          <w:sz w:val="22"/>
          <w:szCs w:val="22"/>
        </w:rPr>
        <w:t>enta</w:t>
      </w:r>
      <w:r w:rsidRPr="00801718">
        <w:rPr>
          <w:rFonts w:ascii="Palatino Linotype" w:eastAsia="Arial" w:hAnsi="Palatino Linotype" w:cs="Arial"/>
          <w:i/>
          <w:sz w:val="22"/>
          <w:szCs w:val="22"/>
        </w:rPr>
        <w:t>l</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70</w:t>
      </w:r>
      <w:r w:rsidRPr="00801718">
        <w:rPr>
          <w:rFonts w:ascii="Palatino Linotype" w:eastAsia="Arial" w:hAnsi="Palatino Linotype" w:cs="Arial"/>
          <w:i/>
          <w:sz w:val="22"/>
          <w:szCs w:val="22"/>
        </w:rPr>
        <w:t xml:space="preserve">, </w:t>
      </w:r>
      <w:r w:rsidRPr="00801718">
        <w:rPr>
          <w:rFonts w:ascii="Palatino Linotype" w:eastAsia="Arial" w:hAnsi="Palatino Linotype" w:cs="Arial"/>
          <w:i/>
          <w:spacing w:val="5"/>
          <w:sz w:val="22"/>
          <w:szCs w:val="22"/>
        </w:rPr>
        <w:t>f</w:t>
      </w:r>
      <w:r w:rsidRPr="00801718">
        <w:rPr>
          <w:rFonts w:ascii="Palatino Linotype" w:eastAsia="Arial" w:hAnsi="Palatino Linotype" w:cs="Arial"/>
          <w:i/>
          <w:sz w:val="22"/>
          <w:szCs w:val="22"/>
        </w:rPr>
        <w:t>rac</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3"/>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V</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 xml:space="preserve">y </w:t>
      </w:r>
      <w:r w:rsidRPr="00801718">
        <w:rPr>
          <w:rFonts w:ascii="Palatino Linotype" w:eastAsia="Arial" w:hAnsi="Palatino Linotype" w:cs="Arial"/>
          <w:i/>
          <w:spacing w:val="1"/>
          <w:sz w:val="22"/>
          <w:szCs w:val="22"/>
        </w:rPr>
        <w:t>78</w:t>
      </w:r>
      <w:r w:rsidRPr="00801718">
        <w:rPr>
          <w:rFonts w:ascii="Palatino Linotype" w:eastAsia="Arial" w:hAnsi="Palatino Linotype" w:cs="Arial"/>
          <w:i/>
          <w:sz w:val="22"/>
          <w:szCs w:val="22"/>
        </w:rPr>
        <w:t>,</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cci</w:t>
      </w:r>
      <w:r w:rsidRPr="00801718">
        <w:rPr>
          <w:rFonts w:ascii="Palatino Linotype" w:eastAsia="Arial" w:hAnsi="Palatino Linotype" w:cs="Arial"/>
          <w:i/>
          <w:spacing w:val="-2"/>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2"/>
          <w:sz w:val="22"/>
          <w:szCs w:val="22"/>
        </w:rPr>
        <w:t>I</w:t>
      </w:r>
      <w:r w:rsidRPr="00801718">
        <w:rPr>
          <w:rFonts w:ascii="Palatino Linotype" w:eastAsia="Arial" w:hAnsi="Palatino Linotype" w:cs="Arial"/>
          <w:i/>
          <w:sz w:val="22"/>
          <w:szCs w:val="22"/>
        </w:rPr>
        <w:t xml:space="preserve">I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su</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R</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g</w:t>
      </w:r>
      <w:r w:rsidRPr="00801718">
        <w:rPr>
          <w:rFonts w:ascii="Palatino Linotype" w:eastAsia="Arial" w:hAnsi="Palatino Linotype" w:cs="Arial"/>
          <w:i/>
          <w:sz w:val="22"/>
          <w:szCs w:val="22"/>
        </w:rPr>
        <w:t>l</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en</w:t>
      </w:r>
      <w:r w:rsidRPr="00801718">
        <w:rPr>
          <w:rFonts w:ascii="Palatino Linotype" w:eastAsia="Arial" w:hAnsi="Palatino Linotype" w:cs="Arial"/>
          <w:i/>
          <w:spacing w:val="-2"/>
          <w:sz w:val="22"/>
          <w:szCs w:val="22"/>
        </w:rPr>
        <w:t>t</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 xml:space="preserve">, </w:t>
      </w:r>
      <w:r w:rsidRPr="0074659B">
        <w:rPr>
          <w:rFonts w:ascii="Palatino Linotype" w:eastAsia="Arial" w:hAnsi="Palatino Linotype" w:cs="Arial"/>
          <w:b/>
          <w:i/>
          <w:sz w:val="22"/>
          <w:szCs w:val="22"/>
          <w:u w:val="single"/>
        </w:rPr>
        <w:t>las</w:t>
      </w:r>
      <w:r w:rsidRPr="0074659B">
        <w:rPr>
          <w:rFonts w:ascii="Palatino Linotype" w:eastAsia="Arial" w:hAnsi="Palatino Linotype" w:cs="Arial"/>
          <w:b/>
          <w:i/>
          <w:spacing w:val="5"/>
          <w:sz w:val="22"/>
          <w:szCs w:val="22"/>
          <w:u w:val="single"/>
        </w:rPr>
        <w:t xml:space="preserve"> </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pacing w:val="1"/>
          <w:sz w:val="22"/>
          <w:szCs w:val="22"/>
          <w:u w:val="single"/>
        </w:rPr>
        <w:t>ependen</w:t>
      </w:r>
      <w:r w:rsidRPr="0074659B">
        <w:rPr>
          <w:rFonts w:ascii="Palatino Linotype" w:eastAsia="Arial" w:hAnsi="Palatino Linotype" w:cs="Arial"/>
          <w:b/>
          <w:i/>
          <w:sz w:val="22"/>
          <w:szCs w:val="22"/>
          <w:u w:val="single"/>
        </w:rPr>
        <w:t>c</w:t>
      </w:r>
      <w:r w:rsidRPr="0074659B">
        <w:rPr>
          <w:rFonts w:ascii="Palatino Linotype" w:eastAsia="Arial" w:hAnsi="Palatino Linotype" w:cs="Arial"/>
          <w:b/>
          <w:i/>
          <w:spacing w:val="-3"/>
          <w:sz w:val="22"/>
          <w:szCs w:val="22"/>
          <w:u w:val="single"/>
        </w:rPr>
        <w:t>i</w:t>
      </w:r>
      <w:r w:rsidRPr="0074659B">
        <w:rPr>
          <w:rFonts w:ascii="Palatino Linotype" w:eastAsia="Arial" w:hAnsi="Palatino Linotype" w:cs="Arial"/>
          <w:b/>
          <w:i/>
          <w:spacing w:val="1"/>
          <w:sz w:val="22"/>
          <w:szCs w:val="22"/>
          <w:u w:val="single"/>
        </w:rPr>
        <w:t>a</w:t>
      </w:r>
      <w:r w:rsidRPr="0074659B">
        <w:rPr>
          <w:rFonts w:ascii="Palatino Linotype" w:eastAsia="Arial" w:hAnsi="Palatino Linotype" w:cs="Arial"/>
          <w:b/>
          <w:i/>
          <w:sz w:val="22"/>
          <w:szCs w:val="22"/>
          <w:u w:val="single"/>
        </w:rPr>
        <w:t>s</w:t>
      </w:r>
      <w:r w:rsidRPr="0074659B">
        <w:rPr>
          <w:rFonts w:ascii="Palatino Linotype" w:eastAsia="Arial" w:hAnsi="Palatino Linotype" w:cs="Arial"/>
          <w:b/>
          <w:i/>
          <w:spacing w:val="2"/>
          <w:sz w:val="22"/>
          <w:szCs w:val="22"/>
          <w:u w:val="single"/>
        </w:rPr>
        <w:t xml:space="preserve"> </w:t>
      </w:r>
      <w:r w:rsidRPr="0074659B">
        <w:rPr>
          <w:rFonts w:ascii="Palatino Linotype" w:eastAsia="Arial" w:hAnsi="Palatino Linotype" w:cs="Arial"/>
          <w:b/>
          <w:i/>
          <w:sz w:val="22"/>
          <w:szCs w:val="22"/>
          <w:u w:val="single"/>
        </w:rPr>
        <w:t xml:space="preserve">y </w:t>
      </w:r>
      <w:r w:rsidRPr="0074659B">
        <w:rPr>
          <w:rFonts w:ascii="Palatino Linotype" w:eastAsia="Arial" w:hAnsi="Palatino Linotype" w:cs="Arial"/>
          <w:b/>
          <w:i/>
          <w:spacing w:val="1"/>
          <w:sz w:val="22"/>
          <w:szCs w:val="22"/>
          <w:u w:val="single"/>
        </w:rPr>
        <w:t>en</w:t>
      </w:r>
      <w:r w:rsidRPr="0074659B">
        <w:rPr>
          <w:rFonts w:ascii="Palatino Linotype" w:eastAsia="Arial" w:hAnsi="Palatino Linotype" w:cs="Arial"/>
          <w:b/>
          <w:i/>
          <w:sz w:val="22"/>
          <w:szCs w:val="22"/>
          <w:u w:val="single"/>
        </w:rPr>
        <w:t>ti</w:t>
      </w:r>
      <w:r w:rsidRPr="0074659B">
        <w:rPr>
          <w:rFonts w:ascii="Palatino Linotype" w:eastAsia="Arial" w:hAnsi="Palatino Linotype" w:cs="Arial"/>
          <w:b/>
          <w:i/>
          <w:spacing w:val="1"/>
          <w:sz w:val="22"/>
          <w:szCs w:val="22"/>
          <w:u w:val="single"/>
        </w:rPr>
        <w:t>dade</w:t>
      </w:r>
      <w:r w:rsidRPr="0074659B">
        <w:rPr>
          <w:rFonts w:ascii="Palatino Linotype" w:eastAsia="Arial" w:hAnsi="Palatino Linotype" w:cs="Arial"/>
          <w:b/>
          <w:i/>
          <w:sz w:val="22"/>
          <w:szCs w:val="22"/>
          <w:u w:val="single"/>
        </w:rPr>
        <w:t>s</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pacing w:val="1"/>
          <w:sz w:val="22"/>
          <w:szCs w:val="22"/>
          <w:u w:val="single"/>
        </w:rPr>
        <w:t>ebe</w:t>
      </w:r>
      <w:r w:rsidRPr="0074659B">
        <w:rPr>
          <w:rFonts w:ascii="Palatino Linotype" w:eastAsia="Arial" w:hAnsi="Palatino Linotype" w:cs="Arial"/>
          <w:b/>
          <w:i/>
          <w:spacing w:val="-1"/>
          <w:sz w:val="22"/>
          <w:szCs w:val="22"/>
          <w:u w:val="single"/>
        </w:rPr>
        <w:t>rá</w:t>
      </w:r>
      <w:r w:rsidRPr="0074659B">
        <w:rPr>
          <w:rFonts w:ascii="Palatino Linotype" w:eastAsia="Arial" w:hAnsi="Palatino Linotype" w:cs="Arial"/>
          <w:b/>
          <w:i/>
          <w:sz w:val="22"/>
          <w:szCs w:val="22"/>
          <w:u w:val="single"/>
        </w:rPr>
        <w:t xml:space="preserve">n </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pacing w:val="-5"/>
          <w:sz w:val="22"/>
          <w:szCs w:val="22"/>
          <w:u w:val="single"/>
        </w:rPr>
        <w:t>x</w:t>
      </w:r>
      <w:r w:rsidRPr="0074659B">
        <w:rPr>
          <w:rFonts w:ascii="Palatino Linotype" w:eastAsia="Arial" w:hAnsi="Palatino Linotype" w:cs="Arial"/>
          <w:b/>
          <w:i/>
          <w:spacing w:val="1"/>
          <w:sz w:val="22"/>
          <w:szCs w:val="22"/>
          <w:u w:val="single"/>
        </w:rPr>
        <w:t>ped</w:t>
      </w:r>
      <w:r w:rsidRPr="0074659B">
        <w:rPr>
          <w:rFonts w:ascii="Palatino Linotype" w:eastAsia="Arial" w:hAnsi="Palatino Linotype" w:cs="Arial"/>
          <w:b/>
          <w:i/>
          <w:sz w:val="22"/>
          <w:szCs w:val="22"/>
          <w:u w:val="single"/>
        </w:rPr>
        <w:t>ir</w:t>
      </w:r>
      <w:r w:rsidRPr="0074659B">
        <w:rPr>
          <w:rFonts w:ascii="Palatino Linotype" w:eastAsia="Arial" w:hAnsi="Palatino Linotype" w:cs="Arial"/>
          <w:b/>
          <w:i/>
          <w:spacing w:val="4"/>
          <w:sz w:val="22"/>
          <w:szCs w:val="22"/>
          <w:u w:val="single"/>
        </w:rPr>
        <w:t xml:space="preserve"> </w:t>
      </w:r>
      <w:r w:rsidRPr="0074659B">
        <w:rPr>
          <w:rFonts w:ascii="Palatino Linotype" w:eastAsia="Arial" w:hAnsi="Palatino Linotype" w:cs="Arial"/>
          <w:b/>
          <w:i/>
          <w:spacing w:val="1"/>
          <w:sz w:val="22"/>
          <w:szCs w:val="22"/>
          <w:u w:val="single"/>
        </w:rPr>
        <w:t>u</w:t>
      </w:r>
      <w:r w:rsidRPr="0074659B">
        <w:rPr>
          <w:rFonts w:ascii="Palatino Linotype" w:eastAsia="Arial" w:hAnsi="Palatino Linotype" w:cs="Arial"/>
          <w:b/>
          <w:i/>
          <w:spacing w:val="-1"/>
          <w:sz w:val="22"/>
          <w:szCs w:val="22"/>
          <w:u w:val="single"/>
        </w:rPr>
        <w:t>n</w:t>
      </w:r>
      <w:r w:rsidRPr="0074659B">
        <w:rPr>
          <w:rFonts w:ascii="Palatino Linotype" w:eastAsia="Arial" w:hAnsi="Palatino Linotype" w:cs="Arial"/>
          <w:b/>
          <w:i/>
          <w:sz w:val="22"/>
          <w:szCs w:val="22"/>
          <w:u w:val="single"/>
        </w:rPr>
        <w:t>a res</w:t>
      </w:r>
      <w:r w:rsidRPr="0074659B">
        <w:rPr>
          <w:rFonts w:ascii="Palatino Linotype" w:eastAsia="Arial" w:hAnsi="Palatino Linotype" w:cs="Arial"/>
          <w:b/>
          <w:i/>
          <w:spacing w:val="1"/>
          <w:sz w:val="22"/>
          <w:szCs w:val="22"/>
          <w:u w:val="single"/>
        </w:rPr>
        <w:t>o</w:t>
      </w:r>
      <w:r w:rsidRPr="0074659B">
        <w:rPr>
          <w:rFonts w:ascii="Palatino Linotype" w:eastAsia="Arial" w:hAnsi="Palatino Linotype" w:cs="Arial"/>
          <w:b/>
          <w:i/>
          <w:sz w:val="22"/>
          <w:szCs w:val="22"/>
          <w:u w:val="single"/>
        </w:rPr>
        <w:t>luci</w:t>
      </w:r>
      <w:r w:rsidRPr="0074659B">
        <w:rPr>
          <w:rFonts w:ascii="Palatino Linotype" w:eastAsia="Arial" w:hAnsi="Palatino Linotype" w:cs="Arial"/>
          <w:b/>
          <w:i/>
          <w:spacing w:val="1"/>
          <w:sz w:val="22"/>
          <w:szCs w:val="22"/>
          <w:u w:val="single"/>
        </w:rPr>
        <w:t>ó</w:t>
      </w:r>
      <w:r w:rsidRPr="0074659B">
        <w:rPr>
          <w:rFonts w:ascii="Palatino Linotype" w:eastAsia="Arial" w:hAnsi="Palatino Linotype" w:cs="Arial"/>
          <w:b/>
          <w:i/>
          <w:sz w:val="22"/>
          <w:szCs w:val="22"/>
          <w:u w:val="single"/>
        </w:rPr>
        <w:t>n</w:t>
      </w:r>
      <w:r w:rsidRPr="0074659B">
        <w:rPr>
          <w:rFonts w:ascii="Palatino Linotype" w:eastAsia="Arial" w:hAnsi="Palatino Linotype" w:cs="Arial"/>
          <w:b/>
          <w:i/>
          <w:spacing w:val="6"/>
          <w:sz w:val="22"/>
          <w:szCs w:val="22"/>
          <w:u w:val="single"/>
        </w:rPr>
        <w:t xml:space="preserve"> </w:t>
      </w:r>
      <w:r w:rsidRPr="0074659B">
        <w:rPr>
          <w:rFonts w:ascii="Palatino Linotype" w:eastAsia="Arial" w:hAnsi="Palatino Linotype" w:cs="Arial"/>
          <w:b/>
          <w:i/>
          <w:spacing w:val="-4"/>
          <w:sz w:val="22"/>
          <w:szCs w:val="22"/>
          <w:u w:val="single"/>
        </w:rPr>
        <w:t>q</w:t>
      </w:r>
      <w:r w:rsidRPr="0074659B">
        <w:rPr>
          <w:rFonts w:ascii="Palatino Linotype" w:eastAsia="Arial" w:hAnsi="Palatino Linotype" w:cs="Arial"/>
          <w:b/>
          <w:i/>
          <w:spacing w:val="1"/>
          <w:sz w:val="22"/>
          <w:szCs w:val="22"/>
          <w:u w:val="single"/>
        </w:rPr>
        <w:t>u</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4"/>
          <w:sz w:val="22"/>
          <w:szCs w:val="22"/>
          <w:u w:val="single"/>
        </w:rPr>
        <w:t xml:space="preserve"> </w:t>
      </w:r>
      <w:r w:rsidRPr="0074659B">
        <w:rPr>
          <w:rFonts w:ascii="Palatino Linotype" w:eastAsia="Arial" w:hAnsi="Palatino Linotype" w:cs="Arial"/>
          <w:b/>
          <w:i/>
          <w:sz w:val="22"/>
          <w:szCs w:val="22"/>
          <w:u w:val="single"/>
        </w:rPr>
        <w:t>c</w:t>
      </w:r>
      <w:r w:rsidRPr="0074659B">
        <w:rPr>
          <w:rFonts w:ascii="Palatino Linotype" w:eastAsia="Arial" w:hAnsi="Palatino Linotype" w:cs="Arial"/>
          <w:b/>
          <w:i/>
          <w:spacing w:val="-1"/>
          <w:sz w:val="22"/>
          <w:szCs w:val="22"/>
          <w:u w:val="single"/>
        </w:rPr>
        <w:t>o</w:t>
      </w:r>
      <w:r w:rsidRPr="0074659B">
        <w:rPr>
          <w:rFonts w:ascii="Palatino Linotype" w:eastAsia="Arial" w:hAnsi="Palatino Linotype" w:cs="Arial"/>
          <w:b/>
          <w:i/>
          <w:spacing w:val="2"/>
          <w:sz w:val="22"/>
          <w:szCs w:val="22"/>
          <w:u w:val="single"/>
        </w:rPr>
        <w:t>m</w:t>
      </w:r>
      <w:r w:rsidRPr="0074659B">
        <w:rPr>
          <w:rFonts w:ascii="Palatino Linotype" w:eastAsia="Arial" w:hAnsi="Palatino Linotype" w:cs="Arial"/>
          <w:b/>
          <w:i/>
          <w:spacing w:val="-1"/>
          <w:sz w:val="22"/>
          <w:szCs w:val="22"/>
          <w:u w:val="single"/>
        </w:rPr>
        <w:t>u</w:t>
      </w:r>
      <w:r w:rsidRPr="0074659B">
        <w:rPr>
          <w:rFonts w:ascii="Palatino Linotype" w:eastAsia="Arial" w:hAnsi="Palatino Linotype" w:cs="Arial"/>
          <w:b/>
          <w:i/>
          <w:spacing w:val="-2"/>
          <w:sz w:val="22"/>
          <w:szCs w:val="22"/>
          <w:u w:val="single"/>
        </w:rPr>
        <w:t>n</w:t>
      </w:r>
      <w:r w:rsidRPr="0074659B">
        <w:rPr>
          <w:rFonts w:ascii="Palatino Linotype" w:eastAsia="Arial" w:hAnsi="Palatino Linotype" w:cs="Arial"/>
          <w:b/>
          <w:i/>
          <w:spacing w:val="-1"/>
          <w:sz w:val="22"/>
          <w:szCs w:val="22"/>
          <w:u w:val="single"/>
        </w:rPr>
        <w:t>i</w:t>
      </w:r>
      <w:r w:rsidRPr="0074659B">
        <w:rPr>
          <w:rFonts w:ascii="Palatino Linotype" w:eastAsia="Arial" w:hAnsi="Palatino Linotype" w:cs="Arial"/>
          <w:b/>
          <w:i/>
          <w:spacing w:val="-4"/>
          <w:sz w:val="22"/>
          <w:szCs w:val="22"/>
          <w:u w:val="single"/>
        </w:rPr>
        <w:t>q</w:t>
      </w:r>
      <w:r w:rsidRPr="0074659B">
        <w:rPr>
          <w:rFonts w:ascii="Palatino Linotype" w:eastAsia="Arial" w:hAnsi="Palatino Linotype" w:cs="Arial"/>
          <w:b/>
          <w:i/>
          <w:spacing w:val="1"/>
          <w:sz w:val="22"/>
          <w:szCs w:val="22"/>
          <w:u w:val="single"/>
        </w:rPr>
        <w:t>u</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6"/>
          <w:sz w:val="22"/>
          <w:szCs w:val="22"/>
          <w:u w:val="single"/>
        </w:rPr>
        <w:t xml:space="preserve"> </w:t>
      </w:r>
      <w:r w:rsidRPr="0074659B">
        <w:rPr>
          <w:rFonts w:ascii="Palatino Linotype" w:eastAsia="Arial" w:hAnsi="Palatino Linotype" w:cs="Arial"/>
          <w:b/>
          <w:i/>
          <w:sz w:val="22"/>
          <w:szCs w:val="22"/>
          <w:u w:val="single"/>
        </w:rPr>
        <w:t>a</w:t>
      </w:r>
      <w:r w:rsidRPr="0074659B">
        <w:rPr>
          <w:rFonts w:ascii="Palatino Linotype" w:eastAsia="Arial" w:hAnsi="Palatino Linotype" w:cs="Arial"/>
          <w:b/>
          <w:i/>
          <w:spacing w:val="6"/>
          <w:sz w:val="22"/>
          <w:szCs w:val="22"/>
          <w:u w:val="single"/>
        </w:rPr>
        <w:t xml:space="preserve"> </w:t>
      </w:r>
      <w:r w:rsidRPr="0074659B">
        <w:rPr>
          <w:rFonts w:ascii="Palatino Linotype" w:eastAsia="Arial" w:hAnsi="Palatino Linotype" w:cs="Arial"/>
          <w:b/>
          <w:i/>
          <w:sz w:val="22"/>
          <w:szCs w:val="22"/>
          <w:u w:val="single"/>
        </w:rPr>
        <w:t>los</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pacing w:val="-2"/>
          <w:sz w:val="22"/>
          <w:szCs w:val="22"/>
          <w:u w:val="single"/>
        </w:rPr>
        <w:t>s</w:t>
      </w:r>
      <w:r w:rsidRPr="0074659B">
        <w:rPr>
          <w:rFonts w:ascii="Palatino Linotype" w:eastAsia="Arial" w:hAnsi="Palatino Linotype" w:cs="Arial"/>
          <w:b/>
          <w:i/>
          <w:spacing w:val="1"/>
          <w:sz w:val="22"/>
          <w:szCs w:val="22"/>
          <w:u w:val="single"/>
        </w:rPr>
        <w:t>o</w:t>
      </w:r>
      <w:r w:rsidRPr="0074659B">
        <w:rPr>
          <w:rFonts w:ascii="Palatino Linotype" w:eastAsia="Arial" w:hAnsi="Palatino Linotype" w:cs="Arial"/>
          <w:b/>
          <w:i/>
          <w:spacing w:val="-1"/>
          <w:sz w:val="22"/>
          <w:szCs w:val="22"/>
          <w:u w:val="single"/>
        </w:rPr>
        <w:t>li</w:t>
      </w:r>
      <w:r w:rsidRPr="0074659B">
        <w:rPr>
          <w:rFonts w:ascii="Palatino Linotype" w:eastAsia="Arial" w:hAnsi="Palatino Linotype" w:cs="Arial"/>
          <w:b/>
          <w:i/>
          <w:sz w:val="22"/>
          <w:szCs w:val="22"/>
          <w:u w:val="single"/>
        </w:rPr>
        <w:t>cit</w:t>
      </w:r>
      <w:r w:rsidRPr="0074659B">
        <w:rPr>
          <w:rFonts w:ascii="Palatino Linotype" w:eastAsia="Arial" w:hAnsi="Palatino Linotype" w:cs="Arial"/>
          <w:b/>
          <w:i/>
          <w:spacing w:val="1"/>
          <w:sz w:val="22"/>
          <w:szCs w:val="22"/>
          <w:u w:val="single"/>
        </w:rPr>
        <w:t>an</w:t>
      </w:r>
      <w:r w:rsidRPr="0074659B">
        <w:rPr>
          <w:rFonts w:ascii="Palatino Linotype" w:eastAsia="Arial" w:hAnsi="Palatino Linotype" w:cs="Arial"/>
          <w:b/>
          <w:i/>
          <w:spacing w:val="-2"/>
          <w:sz w:val="22"/>
          <w:szCs w:val="22"/>
          <w:u w:val="single"/>
        </w:rPr>
        <w:t>t</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z w:val="22"/>
          <w:szCs w:val="22"/>
          <w:u w:val="single"/>
        </w:rPr>
        <w:t>s la</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z w:val="22"/>
          <w:szCs w:val="22"/>
          <w:u w:val="single"/>
        </w:rPr>
        <w:t>i</w:t>
      </w:r>
      <w:r w:rsidRPr="0074659B">
        <w:rPr>
          <w:rFonts w:ascii="Palatino Linotype" w:eastAsia="Arial" w:hAnsi="Palatino Linotype" w:cs="Arial"/>
          <w:b/>
          <w:i/>
          <w:spacing w:val="1"/>
          <w:sz w:val="22"/>
          <w:szCs w:val="22"/>
          <w:u w:val="single"/>
        </w:rPr>
        <w:t>ne</w:t>
      </w:r>
      <w:r w:rsidRPr="0074659B">
        <w:rPr>
          <w:rFonts w:ascii="Palatino Linotype" w:eastAsia="Arial" w:hAnsi="Palatino Linotype" w:cs="Arial"/>
          <w:b/>
          <w:i/>
          <w:spacing w:val="-5"/>
          <w:sz w:val="22"/>
          <w:szCs w:val="22"/>
          <w:u w:val="single"/>
        </w:rPr>
        <w:t>x</w:t>
      </w:r>
      <w:r w:rsidRPr="0074659B">
        <w:rPr>
          <w:rFonts w:ascii="Palatino Linotype" w:eastAsia="Arial" w:hAnsi="Palatino Linotype" w:cs="Arial"/>
          <w:b/>
          <w:i/>
          <w:sz w:val="22"/>
          <w:szCs w:val="22"/>
          <w:u w:val="single"/>
        </w:rPr>
        <w:t>is</w:t>
      </w:r>
      <w:r w:rsidRPr="0074659B">
        <w:rPr>
          <w:rFonts w:ascii="Palatino Linotype" w:eastAsia="Arial" w:hAnsi="Palatino Linotype" w:cs="Arial"/>
          <w:b/>
          <w:i/>
          <w:spacing w:val="1"/>
          <w:sz w:val="22"/>
          <w:szCs w:val="22"/>
          <w:u w:val="single"/>
        </w:rPr>
        <w:t>ten</w:t>
      </w:r>
      <w:r w:rsidRPr="0074659B">
        <w:rPr>
          <w:rFonts w:ascii="Palatino Linotype" w:eastAsia="Arial" w:hAnsi="Palatino Linotype" w:cs="Arial"/>
          <w:b/>
          <w:i/>
          <w:sz w:val="22"/>
          <w:szCs w:val="22"/>
          <w:u w:val="single"/>
        </w:rPr>
        <w:t>cia</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6"/>
          <w:sz w:val="22"/>
          <w:szCs w:val="22"/>
          <w:u w:val="single"/>
        </w:rPr>
        <w:t xml:space="preserve"> </w:t>
      </w:r>
      <w:r w:rsidRPr="0074659B">
        <w:rPr>
          <w:rFonts w:ascii="Palatino Linotype" w:eastAsia="Arial" w:hAnsi="Palatino Linotype" w:cs="Arial"/>
          <w:b/>
          <w:i/>
          <w:sz w:val="22"/>
          <w:szCs w:val="22"/>
          <w:u w:val="single"/>
        </w:rPr>
        <w:t>la</w:t>
      </w:r>
      <w:r w:rsidRPr="0074659B">
        <w:rPr>
          <w:rFonts w:ascii="Palatino Linotype" w:eastAsia="Arial" w:hAnsi="Palatino Linotype" w:cs="Arial"/>
          <w:b/>
          <w:i/>
          <w:spacing w:val="4"/>
          <w:sz w:val="22"/>
          <w:szCs w:val="22"/>
          <w:u w:val="single"/>
        </w:rPr>
        <w:t xml:space="preserve"> </w:t>
      </w:r>
      <w:r w:rsidRPr="0074659B">
        <w:rPr>
          <w:rFonts w:ascii="Palatino Linotype" w:eastAsia="Arial" w:hAnsi="Palatino Linotype" w:cs="Arial"/>
          <w:b/>
          <w:i/>
          <w:sz w:val="22"/>
          <w:szCs w:val="22"/>
          <w:u w:val="single"/>
        </w:rPr>
        <w:t>i</w:t>
      </w:r>
      <w:r w:rsidRPr="0074659B">
        <w:rPr>
          <w:rFonts w:ascii="Palatino Linotype" w:eastAsia="Arial" w:hAnsi="Palatino Linotype" w:cs="Arial"/>
          <w:b/>
          <w:i/>
          <w:spacing w:val="1"/>
          <w:sz w:val="22"/>
          <w:szCs w:val="22"/>
          <w:u w:val="single"/>
        </w:rPr>
        <w:t>n</w:t>
      </w:r>
      <w:r w:rsidRPr="0074659B">
        <w:rPr>
          <w:rFonts w:ascii="Palatino Linotype" w:eastAsia="Arial" w:hAnsi="Palatino Linotype" w:cs="Arial"/>
          <w:b/>
          <w:i/>
          <w:spacing w:val="3"/>
          <w:sz w:val="22"/>
          <w:szCs w:val="22"/>
          <w:u w:val="single"/>
        </w:rPr>
        <w:t>f</w:t>
      </w:r>
      <w:r w:rsidRPr="0074659B">
        <w:rPr>
          <w:rFonts w:ascii="Palatino Linotype" w:eastAsia="Arial" w:hAnsi="Palatino Linotype" w:cs="Arial"/>
          <w:b/>
          <w:i/>
          <w:spacing w:val="1"/>
          <w:sz w:val="22"/>
          <w:szCs w:val="22"/>
          <w:u w:val="single"/>
        </w:rPr>
        <w:t>o</w:t>
      </w:r>
      <w:r w:rsidRPr="0074659B">
        <w:rPr>
          <w:rFonts w:ascii="Palatino Linotype" w:eastAsia="Arial" w:hAnsi="Palatino Linotype" w:cs="Arial"/>
          <w:b/>
          <w:i/>
          <w:spacing w:val="-3"/>
          <w:sz w:val="22"/>
          <w:szCs w:val="22"/>
          <w:u w:val="single"/>
        </w:rPr>
        <w:t>r</w:t>
      </w:r>
      <w:r w:rsidRPr="0074659B">
        <w:rPr>
          <w:rFonts w:ascii="Palatino Linotype" w:eastAsia="Arial" w:hAnsi="Palatino Linotype" w:cs="Arial"/>
          <w:b/>
          <w:i/>
          <w:spacing w:val="2"/>
          <w:sz w:val="22"/>
          <w:szCs w:val="22"/>
          <w:u w:val="single"/>
        </w:rPr>
        <w:t>m</w:t>
      </w:r>
      <w:r w:rsidRPr="0074659B">
        <w:rPr>
          <w:rFonts w:ascii="Palatino Linotype" w:eastAsia="Arial" w:hAnsi="Palatino Linotype" w:cs="Arial"/>
          <w:b/>
          <w:i/>
          <w:spacing w:val="1"/>
          <w:sz w:val="22"/>
          <w:szCs w:val="22"/>
          <w:u w:val="single"/>
        </w:rPr>
        <w:t>a</w:t>
      </w:r>
      <w:r w:rsidRPr="0074659B">
        <w:rPr>
          <w:rFonts w:ascii="Palatino Linotype" w:eastAsia="Arial" w:hAnsi="Palatino Linotype" w:cs="Arial"/>
          <w:b/>
          <w:i/>
          <w:sz w:val="22"/>
          <w:szCs w:val="22"/>
          <w:u w:val="single"/>
        </w:rPr>
        <w:t>c</w:t>
      </w:r>
      <w:r w:rsidRPr="0074659B">
        <w:rPr>
          <w:rFonts w:ascii="Palatino Linotype" w:eastAsia="Arial" w:hAnsi="Palatino Linotype" w:cs="Arial"/>
          <w:b/>
          <w:i/>
          <w:spacing w:val="-3"/>
          <w:sz w:val="22"/>
          <w:szCs w:val="22"/>
          <w:u w:val="single"/>
        </w:rPr>
        <w:t>i</w:t>
      </w:r>
      <w:r w:rsidRPr="0074659B">
        <w:rPr>
          <w:rFonts w:ascii="Palatino Linotype" w:eastAsia="Arial" w:hAnsi="Palatino Linotype" w:cs="Arial"/>
          <w:b/>
          <w:i/>
          <w:spacing w:val="-1"/>
          <w:sz w:val="22"/>
          <w:szCs w:val="22"/>
          <w:u w:val="single"/>
        </w:rPr>
        <w:t>ó</w:t>
      </w:r>
      <w:r w:rsidRPr="0074659B">
        <w:rPr>
          <w:rFonts w:ascii="Palatino Linotype" w:eastAsia="Arial" w:hAnsi="Palatino Linotype" w:cs="Arial"/>
          <w:b/>
          <w:i/>
          <w:sz w:val="22"/>
          <w:szCs w:val="22"/>
          <w:u w:val="single"/>
        </w:rPr>
        <w:t xml:space="preserve">n </w:t>
      </w:r>
      <w:r w:rsidRPr="0074659B">
        <w:rPr>
          <w:rFonts w:ascii="Palatino Linotype" w:eastAsia="Arial" w:hAnsi="Palatino Linotype" w:cs="Arial"/>
          <w:b/>
          <w:i/>
          <w:spacing w:val="-1"/>
          <w:sz w:val="22"/>
          <w:szCs w:val="22"/>
          <w:u w:val="single"/>
        </w:rPr>
        <w:t>r</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pacing w:val="-2"/>
          <w:sz w:val="22"/>
          <w:szCs w:val="22"/>
          <w:u w:val="single"/>
        </w:rPr>
        <w:t>q</w:t>
      </w:r>
      <w:r w:rsidRPr="0074659B">
        <w:rPr>
          <w:rFonts w:ascii="Palatino Linotype" w:eastAsia="Arial" w:hAnsi="Palatino Linotype" w:cs="Arial"/>
          <w:b/>
          <w:i/>
          <w:spacing w:val="1"/>
          <w:sz w:val="22"/>
          <w:szCs w:val="22"/>
          <w:u w:val="single"/>
        </w:rPr>
        <w:t>ue</w:t>
      </w:r>
      <w:r w:rsidRPr="0074659B">
        <w:rPr>
          <w:rFonts w:ascii="Palatino Linotype" w:eastAsia="Arial" w:hAnsi="Palatino Linotype" w:cs="Arial"/>
          <w:b/>
          <w:i/>
          <w:spacing w:val="-1"/>
          <w:sz w:val="22"/>
          <w:szCs w:val="22"/>
          <w:u w:val="single"/>
        </w:rPr>
        <w:t>ri</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pacing w:val="3"/>
          <w:sz w:val="22"/>
          <w:szCs w:val="22"/>
          <w:u w:val="single"/>
        </w:rPr>
        <w:t>a</w:t>
      </w:r>
      <w:r w:rsidRPr="0074659B">
        <w:rPr>
          <w:rFonts w:ascii="Palatino Linotype" w:eastAsia="Arial" w:hAnsi="Palatino Linotype" w:cs="Arial"/>
          <w:b/>
          <w:i/>
          <w:sz w:val="22"/>
          <w:szCs w:val="22"/>
          <w:u w:val="single"/>
        </w:rPr>
        <w:t>,</w:t>
      </w:r>
      <w:r w:rsidRPr="0074659B">
        <w:rPr>
          <w:rFonts w:ascii="Palatino Linotype" w:eastAsia="Arial" w:hAnsi="Palatino Linotype" w:cs="Arial"/>
          <w:b/>
          <w:i/>
          <w:spacing w:val="2"/>
          <w:sz w:val="22"/>
          <w:szCs w:val="22"/>
          <w:u w:val="single"/>
        </w:rPr>
        <w:t xml:space="preserve"> </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z w:val="22"/>
          <w:szCs w:val="22"/>
          <w:u w:val="single"/>
        </w:rPr>
        <w:t>n</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z w:val="22"/>
          <w:szCs w:val="22"/>
          <w:u w:val="single"/>
        </w:rPr>
        <w:t>c</w:t>
      </w:r>
      <w:r w:rsidRPr="0074659B">
        <w:rPr>
          <w:rFonts w:ascii="Palatino Linotype" w:eastAsia="Arial" w:hAnsi="Palatino Linotype" w:cs="Arial"/>
          <w:b/>
          <w:i/>
          <w:spacing w:val="1"/>
          <w:sz w:val="22"/>
          <w:szCs w:val="22"/>
          <w:u w:val="single"/>
        </w:rPr>
        <w:t>a</w:t>
      </w:r>
      <w:r w:rsidRPr="0074659B">
        <w:rPr>
          <w:rFonts w:ascii="Palatino Linotype" w:eastAsia="Arial" w:hAnsi="Palatino Linotype" w:cs="Arial"/>
          <w:b/>
          <w:i/>
          <w:sz w:val="22"/>
          <w:szCs w:val="22"/>
          <w:u w:val="single"/>
        </w:rPr>
        <w:t xml:space="preserve">so </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5"/>
          <w:sz w:val="22"/>
          <w:szCs w:val="22"/>
          <w:u w:val="single"/>
        </w:rPr>
        <w:t xml:space="preserve"> </w:t>
      </w:r>
      <w:r w:rsidRPr="0074659B">
        <w:rPr>
          <w:rFonts w:ascii="Palatino Linotype" w:eastAsia="Arial" w:hAnsi="Palatino Linotype" w:cs="Arial"/>
          <w:b/>
          <w:i/>
          <w:spacing w:val="-1"/>
          <w:sz w:val="22"/>
          <w:szCs w:val="22"/>
          <w:u w:val="single"/>
        </w:rPr>
        <w:t>q</w:t>
      </w:r>
      <w:r w:rsidRPr="0074659B">
        <w:rPr>
          <w:rFonts w:ascii="Palatino Linotype" w:eastAsia="Arial" w:hAnsi="Palatino Linotype" w:cs="Arial"/>
          <w:b/>
          <w:i/>
          <w:spacing w:val="1"/>
          <w:sz w:val="22"/>
          <w:szCs w:val="22"/>
          <w:u w:val="single"/>
        </w:rPr>
        <w:t>u</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pacing w:val="1"/>
          <w:sz w:val="22"/>
          <w:szCs w:val="22"/>
          <w:u w:val="single"/>
        </w:rPr>
        <w:t>é</w:t>
      </w:r>
      <w:r w:rsidRPr="0074659B">
        <w:rPr>
          <w:rFonts w:ascii="Palatino Linotype" w:eastAsia="Arial" w:hAnsi="Palatino Linotype" w:cs="Arial"/>
          <w:b/>
          <w:i/>
          <w:sz w:val="22"/>
          <w:szCs w:val="22"/>
          <w:u w:val="single"/>
        </w:rPr>
        <w:t>s</w:t>
      </w:r>
      <w:r w:rsidRPr="0074659B">
        <w:rPr>
          <w:rFonts w:ascii="Palatino Linotype" w:eastAsia="Arial" w:hAnsi="Palatino Linotype" w:cs="Arial"/>
          <w:b/>
          <w:i/>
          <w:spacing w:val="-2"/>
          <w:sz w:val="22"/>
          <w:szCs w:val="22"/>
          <w:u w:val="single"/>
        </w:rPr>
        <w:t>t</w:t>
      </w:r>
      <w:r w:rsidRPr="0074659B">
        <w:rPr>
          <w:rFonts w:ascii="Palatino Linotype" w:eastAsia="Arial" w:hAnsi="Palatino Linotype" w:cs="Arial"/>
          <w:b/>
          <w:i/>
          <w:sz w:val="22"/>
          <w:szCs w:val="22"/>
          <w:u w:val="single"/>
        </w:rPr>
        <w:t>a</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pacing w:val="1"/>
          <w:sz w:val="22"/>
          <w:szCs w:val="22"/>
          <w:u w:val="single"/>
        </w:rPr>
        <w:t>n</w:t>
      </w:r>
      <w:r w:rsidRPr="0074659B">
        <w:rPr>
          <w:rFonts w:ascii="Palatino Linotype" w:eastAsia="Arial" w:hAnsi="Palatino Linotype" w:cs="Arial"/>
          <w:b/>
          <w:i/>
          <w:sz w:val="22"/>
          <w:szCs w:val="22"/>
          <w:u w:val="single"/>
        </w:rPr>
        <w:t>o</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z w:val="22"/>
          <w:szCs w:val="22"/>
          <w:u w:val="single"/>
        </w:rPr>
        <w:t>s</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z w:val="22"/>
          <w:szCs w:val="22"/>
          <w:u w:val="single"/>
        </w:rPr>
        <w:t>a</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pacing w:val="-5"/>
          <w:sz w:val="22"/>
          <w:szCs w:val="22"/>
          <w:u w:val="single"/>
        </w:rPr>
        <w:t>l</w:t>
      </w:r>
      <w:r w:rsidRPr="0074659B">
        <w:rPr>
          <w:rFonts w:ascii="Palatino Linotype" w:eastAsia="Arial" w:hAnsi="Palatino Linotype" w:cs="Arial"/>
          <w:b/>
          <w:i/>
          <w:spacing w:val="1"/>
          <w:sz w:val="22"/>
          <w:szCs w:val="22"/>
          <w:u w:val="single"/>
        </w:rPr>
        <w:t>o</w:t>
      </w:r>
      <w:r w:rsidRPr="0074659B">
        <w:rPr>
          <w:rFonts w:ascii="Palatino Linotype" w:eastAsia="Arial" w:hAnsi="Palatino Linotype" w:cs="Arial"/>
          <w:b/>
          <w:i/>
          <w:sz w:val="22"/>
          <w:szCs w:val="22"/>
          <w:u w:val="single"/>
        </w:rPr>
        <w:t>c</w:t>
      </w:r>
      <w:r w:rsidRPr="0074659B">
        <w:rPr>
          <w:rFonts w:ascii="Palatino Linotype" w:eastAsia="Arial" w:hAnsi="Palatino Linotype" w:cs="Arial"/>
          <w:b/>
          <w:i/>
          <w:spacing w:val="1"/>
          <w:sz w:val="22"/>
          <w:szCs w:val="22"/>
          <w:u w:val="single"/>
        </w:rPr>
        <w:t>a</w:t>
      </w:r>
      <w:r w:rsidRPr="0074659B">
        <w:rPr>
          <w:rFonts w:ascii="Palatino Linotype" w:eastAsia="Arial" w:hAnsi="Palatino Linotype" w:cs="Arial"/>
          <w:b/>
          <w:i/>
          <w:spacing w:val="-1"/>
          <w:sz w:val="22"/>
          <w:szCs w:val="22"/>
          <w:u w:val="single"/>
        </w:rPr>
        <w:t>li</w:t>
      </w:r>
      <w:r w:rsidRPr="0074659B">
        <w:rPr>
          <w:rFonts w:ascii="Palatino Linotype" w:eastAsia="Arial" w:hAnsi="Palatino Linotype" w:cs="Arial"/>
          <w:b/>
          <w:i/>
          <w:spacing w:val="-5"/>
          <w:sz w:val="22"/>
          <w:szCs w:val="22"/>
          <w:u w:val="single"/>
        </w:rPr>
        <w:t>z</w:t>
      </w:r>
      <w:r w:rsidRPr="0074659B">
        <w:rPr>
          <w:rFonts w:ascii="Palatino Linotype" w:eastAsia="Arial" w:hAnsi="Palatino Linotype" w:cs="Arial"/>
          <w:b/>
          <w:i/>
          <w:spacing w:val="1"/>
          <w:sz w:val="22"/>
          <w:szCs w:val="22"/>
          <w:u w:val="single"/>
        </w:rPr>
        <w:t>ad</w:t>
      </w:r>
      <w:r w:rsidRPr="0074659B">
        <w:rPr>
          <w:rFonts w:ascii="Palatino Linotype" w:eastAsia="Arial" w:hAnsi="Palatino Linotype" w:cs="Arial"/>
          <w:b/>
          <w:i/>
          <w:sz w:val="22"/>
          <w:szCs w:val="22"/>
          <w:u w:val="single"/>
        </w:rPr>
        <w:t>a</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z w:val="22"/>
          <w:szCs w:val="22"/>
          <w:u w:val="single"/>
        </w:rPr>
        <w:t>n</w:t>
      </w:r>
      <w:r w:rsidRPr="0074659B">
        <w:rPr>
          <w:rFonts w:ascii="Palatino Linotype" w:eastAsia="Arial" w:hAnsi="Palatino Linotype" w:cs="Arial"/>
          <w:b/>
          <w:i/>
          <w:spacing w:val="3"/>
          <w:sz w:val="22"/>
          <w:szCs w:val="22"/>
          <w:u w:val="single"/>
        </w:rPr>
        <w:t xml:space="preserve"> </w:t>
      </w:r>
      <w:r w:rsidRPr="0074659B">
        <w:rPr>
          <w:rFonts w:ascii="Palatino Linotype" w:eastAsia="Arial" w:hAnsi="Palatino Linotype" w:cs="Arial"/>
          <w:b/>
          <w:i/>
          <w:sz w:val="22"/>
          <w:szCs w:val="22"/>
          <w:u w:val="single"/>
        </w:rPr>
        <w:t>los</w:t>
      </w:r>
      <w:r w:rsidRPr="0074659B">
        <w:rPr>
          <w:rFonts w:ascii="Palatino Linotype" w:eastAsia="Arial" w:hAnsi="Palatino Linotype" w:cs="Arial"/>
          <w:b/>
          <w:i/>
          <w:spacing w:val="2"/>
          <w:sz w:val="22"/>
          <w:szCs w:val="22"/>
          <w:u w:val="single"/>
        </w:rPr>
        <w:t xml:space="preserve"> </w:t>
      </w:r>
      <w:r w:rsidRPr="0074659B">
        <w:rPr>
          <w:rFonts w:ascii="Palatino Linotype" w:eastAsia="Arial" w:hAnsi="Palatino Linotype" w:cs="Arial"/>
          <w:b/>
          <w:i/>
          <w:spacing w:val="1"/>
          <w:sz w:val="22"/>
          <w:szCs w:val="22"/>
          <w:u w:val="single"/>
        </w:rPr>
        <w:t>a</w:t>
      </w:r>
      <w:r w:rsidRPr="0074659B">
        <w:rPr>
          <w:rFonts w:ascii="Palatino Linotype" w:eastAsia="Arial" w:hAnsi="Palatino Linotype" w:cs="Arial"/>
          <w:b/>
          <w:i/>
          <w:sz w:val="22"/>
          <w:szCs w:val="22"/>
          <w:u w:val="single"/>
        </w:rPr>
        <w:t>r</w:t>
      </w:r>
      <w:r w:rsidRPr="0074659B">
        <w:rPr>
          <w:rFonts w:ascii="Palatino Linotype" w:eastAsia="Arial" w:hAnsi="Palatino Linotype" w:cs="Arial"/>
          <w:b/>
          <w:i/>
          <w:spacing w:val="1"/>
          <w:sz w:val="22"/>
          <w:szCs w:val="22"/>
          <w:u w:val="single"/>
        </w:rPr>
        <w:t>ch</w:t>
      </w:r>
      <w:r w:rsidRPr="0074659B">
        <w:rPr>
          <w:rFonts w:ascii="Palatino Linotype" w:eastAsia="Arial" w:hAnsi="Palatino Linotype" w:cs="Arial"/>
          <w:b/>
          <w:i/>
          <w:sz w:val="22"/>
          <w:szCs w:val="22"/>
          <w:u w:val="single"/>
        </w:rPr>
        <w:t>i</w:t>
      </w:r>
      <w:r w:rsidRPr="0074659B">
        <w:rPr>
          <w:rFonts w:ascii="Palatino Linotype" w:eastAsia="Arial" w:hAnsi="Palatino Linotype" w:cs="Arial"/>
          <w:b/>
          <w:i/>
          <w:spacing w:val="-5"/>
          <w:sz w:val="22"/>
          <w:szCs w:val="22"/>
          <w:u w:val="single"/>
        </w:rPr>
        <w:t>v</w:t>
      </w:r>
      <w:r w:rsidRPr="0074659B">
        <w:rPr>
          <w:rFonts w:ascii="Palatino Linotype" w:eastAsia="Arial" w:hAnsi="Palatino Linotype" w:cs="Arial"/>
          <w:b/>
          <w:i/>
          <w:spacing w:val="1"/>
          <w:sz w:val="22"/>
          <w:szCs w:val="22"/>
          <w:u w:val="single"/>
        </w:rPr>
        <w:t>o</w:t>
      </w:r>
      <w:r w:rsidRPr="0074659B">
        <w:rPr>
          <w:rFonts w:ascii="Palatino Linotype" w:eastAsia="Arial" w:hAnsi="Palatino Linotype" w:cs="Arial"/>
          <w:b/>
          <w:i/>
          <w:sz w:val="22"/>
          <w:szCs w:val="22"/>
          <w:u w:val="single"/>
        </w:rPr>
        <w:t>s</w:t>
      </w:r>
      <w:r w:rsidRPr="0074659B">
        <w:rPr>
          <w:rFonts w:ascii="Palatino Linotype" w:eastAsia="Arial" w:hAnsi="Palatino Linotype" w:cs="Arial"/>
          <w:b/>
          <w:i/>
          <w:spacing w:val="2"/>
          <w:sz w:val="22"/>
          <w:szCs w:val="22"/>
          <w:u w:val="single"/>
        </w:rPr>
        <w:t xml:space="preserve"> </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5"/>
          <w:sz w:val="22"/>
          <w:szCs w:val="22"/>
          <w:u w:val="single"/>
        </w:rPr>
        <w:t xml:space="preserve"> </w:t>
      </w:r>
      <w:r w:rsidRPr="0074659B">
        <w:rPr>
          <w:rFonts w:ascii="Palatino Linotype" w:eastAsia="Arial" w:hAnsi="Palatino Linotype" w:cs="Arial"/>
          <w:b/>
          <w:i/>
          <w:sz w:val="22"/>
          <w:szCs w:val="22"/>
          <w:u w:val="single"/>
        </w:rPr>
        <w:t xml:space="preserve">la </w:t>
      </w:r>
      <w:r w:rsidRPr="0074659B">
        <w:rPr>
          <w:rFonts w:ascii="Palatino Linotype" w:eastAsia="Arial" w:hAnsi="Palatino Linotype" w:cs="Arial"/>
          <w:b/>
          <w:i/>
          <w:spacing w:val="1"/>
          <w:sz w:val="22"/>
          <w:szCs w:val="22"/>
          <w:u w:val="single"/>
        </w:rPr>
        <w:t>dependen</w:t>
      </w:r>
      <w:r w:rsidRPr="0074659B">
        <w:rPr>
          <w:rFonts w:ascii="Palatino Linotype" w:eastAsia="Arial" w:hAnsi="Palatino Linotype" w:cs="Arial"/>
          <w:b/>
          <w:i/>
          <w:sz w:val="22"/>
          <w:szCs w:val="22"/>
          <w:u w:val="single"/>
        </w:rPr>
        <w:t>c</w:t>
      </w:r>
      <w:r w:rsidRPr="0074659B">
        <w:rPr>
          <w:rFonts w:ascii="Palatino Linotype" w:eastAsia="Arial" w:hAnsi="Palatino Linotype" w:cs="Arial"/>
          <w:b/>
          <w:i/>
          <w:spacing w:val="-3"/>
          <w:sz w:val="22"/>
          <w:szCs w:val="22"/>
          <w:u w:val="single"/>
        </w:rPr>
        <w:t>i</w:t>
      </w:r>
      <w:r w:rsidRPr="0074659B">
        <w:rPr>
          <w:rFonts w:ascii="Palatino Linotype" w:eastAsia="Arial" w:hAnsi="Palatino Linotype" w:cs="Arial"/>
          <w:b/>
          <w:i/>
          <w:sz w:val="22"/>
          <w:szCs w:val="22"/>
          <w:u w:val="single"/>
        </w:rPr>
        <w:t>a</w:t>
      </w:r>
      <w:r w:rsidRPr="0074659B">
        <w:rPr>
          <w:rFonts w:ascii="Palatino Linotype" w:eastAsia="Arial" w:hAnsi="Palatino Linotype" w:cs="Arial"/>
          <w:b/>
          <w:i/>
          <w:spacing w:val="25"/>
          <w:sz w:val="22"/>
          <w:szCs w:val="22"/>
          <w:u w:val="single"/>
        </w:rPr>
        <w:t xml:space="preserve"> </w:t>
      </w:r>
      <w:r w:rsidRPr="0074659B">
        <w:rPr>
          <w:rFonts w:ascii="Palatino Linotype" w:eastAsia="Arial" w:hAnsi="Palatino Linotype" w:cs="Arial"/>
          <w:b/>
          <w:i/>
          <w:sz w:val="22"/>
          <w:szCs w:val="22"/>
          <w:u w:val="single"/>
        </w:rPr>
        <w:t>o</w:t>
      </w:r>
      <w:r w:rsidRPr="0074659B">
        <w:rPr>
          <w:rFonts w:ascii="Palatino Linotype" w:eastAsia="Arial" w:hAnsi="Palatino Linotype" w:cs="Arial"/>
          <w:b/>
          <w:i/>
          <w:spacing w:val="27"/>
          <w:sz w:val="22"/>
          <w:szCs w:val="22"/>
          <w:u w:val="single"/>
        </w:rPr>
        <w:t xml:space="preserve"> </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pacing w:val="-1"/>
          <w:sz w:val="22"/>
          <w:szCs w:val="22"/>
          <w:u w:val="single"/>
        </w:rPr>
        <w:t>n</w:t>
      </w:r>
      <w:r w:rsidRPr="0074659B">
        <w:rPr>
          <w:rFonts w:ascii="Palatino Linotype" w:eastAsia="Arial" w:hAnsi="Palatino Linotype" w:cs="Arial"/>
          <w:b/>
          <w:i/>
          <w:sz w:val="22"/>
          <w:szCs w:val="22"/>
          <w:u w:val="single"/>
        </w:rPr>
        <w:t>ti</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pacing w:val="-1"/>
          <w:sz w:val="22"/>
          <w:szCs w:val="22"/>
          <w:u w:val="single"/>
        </w:rPr>
        <w:t>a</w:t>
      </w:r>
      <w:r w:rsidRPr="0074659B">
        <w:rPr>
          <w:rFonts w:ascii="Palatino Linotype" w:eastAsia="Arial" w:hAnsi="Palatino Linotype" w:cs="Arial"/>
          <w:b/>
          <w:i/>
          <w:sz w:val="22"/>
          <w:szCs w:val="22"/>
          <w:u w:val="single"/>
        </w:rPr>
        <w:t>d</w:t>
      </w:r>
      <w:r w:rsidRPr="0074659B">
        <w:rPr>
          <w:rFonts w:ascii="Palatino Linotype" w:eastAsia="Arial" w:hAnsi="Palatino Linotype" w:cs="Arial"/>
          <w:b/>
          <w:i/>
          <w:spacing w:val="26"/>
          <w:sz w:val="22"/>
          <w:szCs w:val="22"/>
          <w:u w:val="single"/>
        </w:rPr>
        <w:t xml:space="preserve"> </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28"/>
          <w:sz w:val="22"/>
          <w:szCs w:val="22"/>
          <w:u w:val="single"/>
        </w:rPr>
        <w:t xml:space="preserve"> </w:t>
      </w:r>
      <w:r w:rsidRPr="0074659B">
        <w:rPr>
          <w:rFonts w:ascii="Palatino Linotype" w:eastAsia="Arial" w:hAnsi="Palatino Linotype" w:cs="Arial"/>
          <w:b/>
          <w:i/>
          <w:spacing w:val="-1"/>
          <w:sz w:val="22"/>
          <w:szCs w:val="22"/>
          <w:u w:val="single"/>
        </w:rPr>
        <w:t>q</w:t>
      </w:r>
      <w:r w:rsidRPr="0074659B">
        <w:rPr>
          <w:rFonts w:ascii="Palatino Linotype" w:eastAsia="Arial" w:hAnsi="Palatino Linotype" w:cs="Arial"/>
          <w:b/>
          <w:i/>
          <w:spacing w:val="1"/>
          <w:sz w:val="22"/>
          <w:szCs w:val="22"/>
          <w:u w:val="single"/>
        </w:rPr>
        <w:t>u</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26"/>
          <w:sz w:val="22"/>
          <w:szCs w:val="22"/>
          <w:u w:val="single"/>
        </w:rPr>
        <w:t xml:space="preserve"> </w:t>
      </w:r>
      <w:r w:rsidRPr="0074659B">
        <w:rPr>
          <w:rFonts w:ascii="Palatino Linotype" w:eastAsia="Arial" w:hAnsi="Palatino Linotype" w:cs="Arial"/>
          <w:b/>
          <w:i/>
          <w:spacing w:val="-2"/>
          <w:sz w:val="22"/>
          <w:szCs w:val="22"/>
          <w:u w:val="single"/>
        </w:rPr>
        <w:t>s</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26"/>
          <w:sz w:val="22"/>
          <w:szCs w:val="22"/>
          <w:u w:val="single"/>
        </w:rPr>
        <w:t xml:space="preserve"> </w:t>
      </w:r>
      <w:r w:rsidRPr="0074659B">
        <w:rPr>
          <w:rFonts w:ascii="Palatino Linotype" w:eastAsia="Arial" w:hAnsi="Palatino Linotype" w:cs="Arial"/>
          <w:b/>
          <w:i/>
          <w:sz w:val="22"/>
          <w:szCs w:val="22"/>
          <w:u w:val="single"/>
        </w:rPr>
        <w:t>tr</w:t>
      </w:r>
      <w:r w:rsidRPr="0074659B">
        <w:rPr>
          <w:rFonts w:ascii="Palatino Linotype" w:eastAsia="Arial" w:hAnsi="Palatino Linotype" w:cs="Arial"/>
          <w:b/>
          <w:i/>
          <w:spacing w:val="1"/>
          <w:sz w:val="22"/>
          <w:szCs w:val="22"/>
          <w:u w:val="single"/>
        </w:rPr>
        <w:t>at</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28"/>
          <w:sz w:val="22"/>
          <w:szCs w:val="22"/>
          <w:u w:val="single"/>
        </w:rPr>
        <w:t xml:space="preserve"> </w:t>
      </w:r>
      <w:r w:rsidRPr="0074659B">
        <w:rPr>
          <w:rFonts w:ascii="Palatino Linotype" w:eastAsia="Arial" w:hAnsi="Palatino Linotype" w:cs="Arial"/>
          <w:b/>
          <w:i/>
          <w:spacing w:val="1"/>
          <w:sz w:val="22"/>
          <w:szCs w:val="22"/>
          <w:u w:val="single"/>
        </w:rPr>
        <w:t>de</w:t>
      </w:r>
      <w:r w:rsidRPr="0074659B">
        <w:rPr>
          <w:rFonts w:ascii="Palatino Linotype" w:eastAsia="Arial" w:hAnsi="Palatino Linotype" w:cs="Arial"/>
          <w:b/>
          <w:i/>
          <w:spacing w:val="-5"/>
          <w:sz w:val="22"/>
          <w:szCs w:val="22"/>
          <w:u w:val="single"/>
        </w:rPr>
        <w:t>s</w:t>
      </w:r>
      <w:r w:rsidRPr="0074659B">
        <w:rPr>
          <w:rFonts w:ascii="Palatino Linotype" w:eastAsia="Arial" w:hAnsi="Palatino Linotype" w:cs="Arial"/>
          <w:b/>
          <w:i/>
          <w:spacing w:val="1"/>
          <w:sz w:val="22"/>
          <w:szCs w:val="22"/>
          <w:u w:val="single"/>
        </w:rPr>
        <w:t>pué</w:t>
      </w:r>
      <w:r w:rsidRPr="0074659B">
        <w:rPr>
          <w:rFonts w:ascii="Palatino Linotype" w:eastAsia="Arial" w:hAnsi="Palatino Linotype" w:cs="Arial"/>
          <w:b/>
          <w:i/>
          <w:sz w:val="22"/>
          <w:szCs w:val="22"/>
          <w:u w:val="single"/>
        </w:rPr>
        <w:t>s</w:t>
      </w:r>
      <w:r w:rsidRPr="0074659B">
        <w:rPr>
          <w:rFonts w:ascii="Palatino Linotype" w:eastAsia="Arial" w:hAnsi="Palatino Linotype" w:cs="Arial"/>
          <w:b/>
          <w:i/>
          <w:spacing w:val="25"/>
          <w:sz w:val="22"/>
          <w:szCs w:val="22"/>
          <w:u w:val="single"/>
        </w:rPr>
        <w:t xml:space="preserve"> </w:t>
      </w:r>
      <w:r w:rsidRPr="0074659B">
        <w:rPr>
          <w:rFonts w:ascii="Palatino Linotype" w:eastAsia="Arial" w:hAnsi="Palatino Linotype" w:cs="Arial"/>
          <w:b/>
          <w:i/>
          <w:spacing w:val="1"/>
          <w:sz w:val="22"/>
          <w:szCs w:val="22"/>
          <w:u w:val="single"/>
        </w:rPr>
        <w:t>d</w:t>
      </w:r>
      <w:r w:rsidRPr="0074659B">
        <w:rPr>
          <w:rFonts w:ascii="Palatino Linotype" w:eastAsia="Arial" w:hAnsi="Palatino Linotype" w:cs="Arial"/>
          <w:b/>
          <w:i/>
          <w:sz w:val="22"/>
          <w:szCs w:val="22"/>
          <w:u w:val="single"/>
        </w:rPr>
        <w:t>e</w:t>
      </w:r>
      <w:r w:rsidRPr="0074659B">
        <w:rPr>
          <w:rFonts w:ascii="Palatino Linotype" w:eastAsia="Arial" w:hAnsi="Palatino Linotype" w:cs="Arial"/>
          <w:b/>
          <w:i/>
          <w:spacing w:val="26"/>
          <w:sz w:val="22"/>
          <w:szCs w:val="22"/>
          <w:u w:val="single"/>
        </w:rPr>
        <w:t xml:space="preserve"> </w:t>
      </w:r>
      <w:r w:rsidRPr="0074659B">
        <w:rPr>
          <w:rFonts w:ascii="Palatino Linotype" w:eastAsia="Arial" w:hAnsi="Palatino Linotype" w:cs="Arial"/>
          <w:b/>
          <w:i/>
          <w:spacing w:val="1"/>
          <w:sz w:val="22"/>
          <w:szCs w:val="22"/>
          <w:u w:val="single"/>
        </w:rPr>
        <w:t>u</w:t>
      </w:r>
      <w:r w:rsidRPr="0074659B">
        <w:rPr>
          <w:rFonts w:ascii="Palatino Linotype" w:eastAsia="Arial" w:hAnsi="Palatino Linotype" w:cs="Arial"/>
          <w:b/>
          <w:i/>
          <w:spacing w:val="2"/>
          <w:sz w:val="22"/>
          <w:szCs w:val="22"/>
          <w:u w:val="single"/>
        </w:rPr>
        <w:t>n</w:t>
      </w:r>
      <w:r w:rsidRPr="0074659B">
        <w:rPr>
          <w:rFonts w:ascii="Palatino Linotype" w:eastAsia="Arial" w:hAnsi="Palatino Linotype" w:cs="Arial"/>
          <w:b/>
          <w:i/>
          <w:sz w:val="22"/>
          <w:szCs w:val="22"/>
          <w:u w:val="single"/>
        </w:rPr>
        <w:t>a</w:t>
      </w:r>
      <w:r w:rsidRPr="0074659B">
        <w:rPr>
          <w:rFonts w:ascii="Palatino Linotype" w:eastAsia="Arial" w:hAnsi="Palatino Linotype" w:cs="Arial"/>
          <w:b/>
          <w:i/>
          <w:spacing w:val="26"/>
          <w:sz w:val="22"/>
          <w:szCs w:val="22"/>
          <w:u w:val="single"/>
        </w:rPr>
        <w:t xml:space="preserve"> </w:t>
      </w:r>
      <w:r w:rsidRPr="0074659B">
        <w:rPr>
          <w:rFonts w:ascii="Palatino Linotype" w:eastAsia="Arial" w:hAnsi="Palatino Linotype" w:cs="Arial"/>
          <w:b/>
          <w:i/>
          <w:spacing w:val="1"/>
          <w:sz w:val="22"/>
          <w:szCs w:val="22"/>
          <w:u w:val="single"/>
        </w:rPr>
        <w:t>bú</w:t>
      </w:r>
      <w:r w:rsidRPr="0074659B">
        <w:rPr>
          <w:rFonts w:ascii="Palatino Linotype" w:eastAsia="Arial" w:hAnsi="Palatino Linotype" w:cs="Arial"/>
          <w:b/>
          <w:i/>
          <w:sz w:val="22"/>
          <w:szCs w:val="22"/>
          <w:u w:val="single"/>
        </w:rPr>
        <w:t>s</w:t>
      </w:r>
      <w:r w:rsidRPr="0074659B">
        <w:rPr>
          <w:rFonts w:ascii="Palatino Linotype" w:eastAsia="Arial" w:hAnsi="Palatino Linotype" w:cs="Arial"/>
          <w:b/>
          <w:i/>
          <w:spacing w:val="-1"/>
          <w:sz w:val="22"/>
          <w:szCs w:val="22"/>
          <w:u w:val="single"/>
        </w:rPr>
        <w:t>qu</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pacing w:val="-2"/>
          <w:sz w:val="22"/>
          <w:szCs w:val="22"/>
          <w:u w:val="single"/>
        </w:rPr>
        <w:t>d</w:t>
      </w:r>
      <w:r w:rsidRPr="0074659B">
        <w:rPr>
          <w:rFonts w:ascii="Palatino Linotype" w:eastAsia="Arial" w:hAnsi="Palatino Linotype" w:cs="Arial"/>
          <w:b/>
          <w:i/>
          <w:sz w:val="22"/>
          <w:szCs w:val="22"/>
          <w:u w:val="single"/>
        </w:rPr>
        <w:t>a</w:t>
      </w:r>
      <w:r w:rsidRPr="0074659B">
        <w:rPr>
          <w:rFonts w:ascii="Palatino Linotype" w:eastAsia="Arial" w:hAnsi="Palatino Linotype" w:cs="Arial"/>
          <w:b/>
          <w:i/>
          <w:spacing w:val="28"/>
          <w:sz w:val="22"/>
          <w:szCs w:val="22"/>
          <w:u w:val="single"/>
        </w:rPr>
        <w:t xml:space="preserve"> </w:t>
      </w:r>
      <w:r w:rsidRPr="0074659B">
        <w:rPr>
          <w:rFonts w:ascii="Palatino Linotype" w:eastAsia="Arial" w:hAnsi="Palatino Linotype" w:cs="Arial"/>
          <w:b/>
          <w:i/>
          <w:spacing w:val="1"/>
          <w:sz w:val="22"/>
          <w:szCs w:val="22"/>
          <w:u w:val="single"/>
        </w:rPr>
        <w:t>e</w:t>
      </w:r>
      <w:r w:rsidRPr="0074659B">
        <w:rPr>
          <w:rFonts w:ascii="Palatino Linotype" w:eastAsia="Arial" w:hAnsi="Palatino Linotype" w:cs="Arial"/>
          <w:b/>
          <w:i/>
          <w:spacing w:val="-5"/>
          <w:sz w:val="22"/>
          <w:szCs w:val="22"/>
          <w:u w:val="single"/>
        </w:rPr>
        <w:t>x</w:t>
      </w:r>
      <w:r w:rsidRPr="0074659B">
        <w:rPr>
          <w:rFonts w:ascii="Palatino Linotype" w:eastAsia="Arial" w:hAnsi="Palatino Linotype" w:cs="Arial"/>
          <w:b/>
          <w:i/>
          <w:spacing w:val="1"/>
          <w:sz w:val="22"/>
          <w:szCs w:val="22"/>
          <w:u w:val="single"/>
        </w:rPr>
        <w:t>hau</w:t>
      </w:r>
      <w:r w:rsidRPr="0074659B">
        <w:rPr>
          <w:rFonts w:ascii="Palatino Linotype" w:eastAsia="Arial" w:hAnsi="Palatino Linotype" w:cs="Arial"/>
          <w:b/>
          <w:i/>
          <w:spacing w:val="-2"/>
          <w:sz w:val="22"/>
          <w:szCs w:val="22"/>
          <w:u w:val="single"/>
        </w:rPr>
        <w:t>s</w:t>
      </w:r>
      <w:r w:rsidRPr="0074659B">
        <w:rPr>
          <w:rFonts w:ascii="Palatino Linotype" w:eastAsia="Arial" w:hAnsi="Palatino Linotype" w:cs="Arial"/>
          <w:b/>
          <w:i/>
          <w:sz w:val="22"/>
          <w:szCs w:val="22"/>
          <w:u w:val="single"/>
        </w:rPr>
        <w:t>t</w:t>
      </w:r>
      <w:r w:rsidRPr="0074659B">
        <w:rPr>
          <w:rFonts w:ascii="Palatino Linotype" w:eastAsia="Arial" w:hAnsi="Palatino Linotype" w:cs="Arial"/>
          <w:b/>
          <w:i/>
          <w:spacing w:val="2"/>
          <w:sz w:val="22"/>
          <w:szCs w:val="22"/>
          <w:u w:val="single"/>
        </w:rPr>
        <w:t>i</w:t>
      </w:r>
      <w:r w:rsidRPr="0074659B">
        <w:rPr>
          <w:rFonts w:ascii="Palatino Linotype" w:eastAsia="Arial" w:hAnsi="Palatino Linotype" w:cs="Arial"/>
          <w:b/>
          <w:i/>
          <w:spacing w:val="-5"/>
          <w:sz w:val="22"/>
          <w:szCs w:val="22"/>
          <w:u w:val="single"/>
        </w:rPr>
        <w:t>v</w:t>
      </w:r>
      <w:r w:rsidRPr="0074659B">
        <w:rPr>
          <w:rFonts w:ascii="Palatino Linotype" w:eastAsia="Arial" w:hAnsi="Palatino Linotype" w:cs="Arial"/>
          <w:b/>
          <w:i/>
          <w:spacing w:val="6"/>
          <w:sz w:val="22"/>
          <w:szCs w:val="22"/>
          <w:u w:val="single"/>
        </w:rPr>
        <w:t>a</w:t>
      </w:r>
      <w:r w:rsidRPr="00801718">
        <w:rPr>
          <w:rFonts w:ascii="Palatino Linotype" w:eastAsia="Arial" w:hAnsi="Palatino Linotype" w:cs="Arial"/>
          <w:i/>
          <w:sz w:val="22"/>
          <w:szCs w:val="22"/>
        </w:rPr>
        <w:t>. En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ste</w:t>
      </w:r>
      <w:r w:rsidRPr="00801718">
        <w:rPr>
          <w:rFonts w:ascii="Palatino Linotype" w:eastAsia="Arial" w:hAnsi="Palatino Linotype" w:cs="Arial"/>
          <w:i/>
          <w:spacing w:val="1"/>
          <w:sz w:val="22"/>
          <w:szCs w:val="22"/>
        </w:rPr>
        <w:t xml:space="preserve"> </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upue</w:t>
      </w:r>
      <w:r w:rsidRPr="00801718">
        <w:rPr>
          <w:rFonts w:ascii="Palatino Linotype" w:eastAsia="Arial" w:hAnsi="Palatino Linotype" w:cs="Arial"/>
          <w:i/>
          <w:spacing w:val="-2"/>
          <w:sz w:val="22"/>
          <w:szCs w:val="22"/>
        </w:rPr>
        <w:t>s</w:t>
      </w:r>
      <w:r w:rsidRPr="00801718">
        <w:rPr>
          <w:rFonts w:ascii="Palatino Linotype" w:eastAsia="Arial" w:hAnsi="Palatino Linotype" w:cs="Arial"/>
          <w:i/>
          <w:spacing w:val="1"/>
          <w:sz w:val="22"/>
          <w:szCs w:val="22"/>
        </w:rPr>
        <w:t>t</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l</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depen</w:t>
      </w:r>
      <w:r w:rsidRPr="00801718">
        <w:rPr>
          <w:rFonts w:ascii="Palatino Linotype" w:eastAsia="Arial" w:hAnsi="Palatino Linotype" w:cs="Arial"/>
          <w:i/>
          <w:spacing w:val="-2"/>
          <w:sz w:val="22"/>
          <w:szCs w:val="22"/>
        </w:rPr>
        <w:t>d</w:t>
      </w:r>
      <w:r w:rsidRPr="00801718">
        <w:rPr>
          <w:rFonts w:ascii="Palatino Linotype" w:eastAsia="Arial" w:hAnsi="Palatino Linotype" w:cs="Arial"/>
          <w:i/>
          <w:spacing w:val="1"/>
          <w:sz w:val="22"/>
          <w:szCs w:val="22"/>
        </w:rPr>
        <w:t>en</w:t>
      </w:r>
      <w:r w:rsidRPr="00801718">
        <w:rPr>
          <w:rFonts w:ascii="Palatino Linotype" w:eastAsia="Arial" w:hAnsi="Palatino Linotype" w:cs="Arial"/>
          <w:i/>
          <w:sz w:val="22"/>
          <w:szCs w:val="22"/>
        </w:rPr>
        <w:t>cias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y</w:t>
      </w:r>
      <w:r w:rsidRPr="00801718">
        <w:rPr>
          <w:rFonts w:ascii="Palatino Linotype" w:eastAsia="Arial" w:hAnsi="Palatino Linotype" w:cs="Arial"/>
          <w:i/>
          <w:spacing w:val="33"/>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2"/>
          <w:sz w:val="22"/>
          <w:szCs w:val="22"/>
        </w:rPr>
        <w:t>n</w:t>
      </w:r>
      <w:r w:rsidRPr="00801718">
        <w:rPr>
          <w:rFonts w:ascii="Palatino Linotype" w:eastAsia="Arial" w:hAnsi="Palatino Linotype" w:cs="Arial"/>
          <w:i/>
          <w:sz w:val="22"/>
          <w:szCs w:val="22"/>
        </w:rPr>
        <w:t>ti</w:t>
      </w:r>
      <w:r w:rsidRPr="00801718">
        <w:rPr>
          <w:rFonts w:ascii="Palatino Linotype" w:eastAsia="Arial" w:hAnsi="Palatino Linotype" w:cs="Arial"/>
          <w:i/>
          <w:spacing w:val="1"/>
          <w:sz w:val="22"/>
          <w:szCs w:val="22"/>
        </w:rPr>
        <w:t>dade</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be</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1"/>
          <w:sz w:val="22"/>
          <w:szCs w:val="22"/>
        </w:rPr>
        <w:t>á</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paña</w:t>
      </w:r>
      <w:r w:rsidRPr="00801718">
        <w:rPr>
          <w:rFonts w:ascii="Palatino Linotype" w:eastAsia="Arial" w:hAnsi="Palatino Linotype" w:cs="Arial"/>
          <w:i/>
          <w:sz w:val="22"/>
          <w:szCs w:val="22"/>
        </w:rPr>
        <w:t>r</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 xml:space="preserve">a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a res</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luci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po</w:t>
      </w:r>
      <w:r w:rsidRPr="00801718">
        <w:rPr>
          <w:rFonts w:ascii="Palatino Linotype" w:eastAsia="Arial" w:hAnsi="Palatino Linotype" w:cs="Arial"/>
          <w:i/>
          <w:sz w:val="22"/>
          <w:szCs w:val="22"/>
        </w:rPr>
        <w:t>r</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qu</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s</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1"/>
          <w:sz w:val="22"/>
          <w:szCs w:val="22"/>
        </w:rPr>
        <w:t>n</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3"/>
          <w:sz w:val="22"/>
          <w:szCs w:val="22"/>
        </w:rPr>
        <w:t>r</w:t>
      </w:r>
      <w:r w:rsidRPr="00801718">
        <w:rPr>
          <w:rFonts w:ascii="Palatino Linotype" w:eastAsia="Arial" w:hAnsi="Palatino Linotype" w:cs="Arial"/>
          <w:i/>
          <w:spacing w:val="-1"/>
          <w:sz w:val="22"/>
          <w:szCs w:val="22"/>
        </w:rPr>
        <w:t>m</w:t>
      </w:r>
      <w:r w:rsidRPr="00801718">
        <w:rPr>
          <w:rFonts w:ascii="Palatino Linotype" w:eastAsia="Arial" w:hAnsi="Palatino Linotype" w:cs="Arial"/>
          <w:i/>
          <w:sz w:val="22"/>
          <w:szCs w:val="22"/>
        </w:rPr>
        <w:t>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clarac</w:t>
      </w:r>
      <w:r w:rsidRPr="00801718">
        <w:rPr>
          <w:rFonts w:ascii="Palatino Linotype" w:eastAsia="Arial" w:hAnsi="Palatino Linotype" w:cs="Arial"/>
          <w:i/>
          <w:spacing w:val="-5"/>
          <w:sz w:val="22"/>
          <w:szCs w:val="22"/>
        </w:rPr>
        <w:t>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in</w:t>
      </w:r>
      <w:r w:rsidRPr="00801718">
        <w:rPr>
          <w:rFonts w:ascii="Palatino Linotype" w:eastAsia="Arial" w:hAnsi="Palatino Linotype" w:cs="Arial"/>
          <w:i/>
          <w:spacing w:val="2"/>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z w:val="22"/>
          <w:szCs w:val="22"/>
        </w:rPr>
        <w:t>ist</w:t>
      </w:r>
      <w:r w:rsidRPr="00801718">
        <w:rPr>
          <w:rFonts w:ascii="Palatino Linotype" w:eastAsia="Arial" w:hAnsi="Palatino Linotype" w:cs="Arial"/>
          <w:i/>
          <w:spacing w:val="1"/>
          <w:sz w:val="22"/>
          <w:szCs w:val="22"/>
        </w:rPr>
        <w:t>en</w:t>
      </w:r>
      <w:r w:rsidRPr="00801718">
        <w:rPr>
          <w:rFonts w:ascii="Palatino Linotype" w:eastAsia="Arial" w:hAnsi="Palatino Linotype" w:cs="Arial"/>
          <w:i/>
          <w:sz w:val="22"/>
          <w:szCs w:val="22"/>
        </w:rPr>
        <w:t>cia,</w:t>
      </w:r>
      <w:r w:rsidRPr="00801718">
        <w:rPr>
          <w:rFonts w:ascii="Palatino Linotype" w:eastAsia="Arial" w:hAnsi="Palatino Linotype" w:cs="Arial"/>
          <w:i/>
          <w:spacing w:val="9"/>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cta</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1"/>
          <w:sz w:val="22"/>
          <w:szCs w:val="22"/>
        </w:rPr>
        <w:t>ba</w:t>
      </w:r>
      <w:r w:rsidRPr="00801718">
        <w:rPr>
          <w:rFonts w:ascii="Palatino Linotype" w:eastAsia="Arial" w:hAnsi="Palatino Linotype" w:cs="Arial"/>
          <w:i/>
          <w:spacing w:val="-5"/>
          <w:sz w:val="22"/>
          <w:szCs w:val="22"/>
        </w:rPr>
        <w:t>j</w:t>
      </w:r>
      <w:r w:rsidRPr="00801718">
        <w:rPr>
          <w:rFonts w:ascii="Palatino Linotype" w:eastAsia="Arial" w:hAnsi="Palatino Linotype" w:cs="Arial"/>
          <w:i/>
          <w:sz w:val="22"/>
          <w:szCs w:val="22"/>
        </w:rPr>
        <w:t xml:space="preserve">a </w:t>
      </w:r>
      <w:r w:rsidRPr="00801718">
        <w:rPr>
          <w:rFonts w:ascii="Palatino Linotype" w:eastAsia="Arial" w:hAnsi="Palatino Linotype" w:cs="Arial"/>
          <w:i/>
          <w:spacing w:val="1"/>
          <w:sz w:val="22"/>
          <w:szCs w:val="22"/>
        </w:rPr>
        <w:t>do</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1"/>
          <w:sz w:val="22"/>
          <w:szCs w:val="22"/>
        </w:rPr>
        <w:t>m</w:t>
      </w:r>
      <w:r w:rsidRPr="00801718">
        <w:rPr>
          <w:rFonts w:ascii="Palatino Linotype" w:eastAsia="Arial" w:hAnsi="Palatino Linotype" w:cs="Arial"/>
          <w:i/>
          <w:spacing w:val="1"/>
          <w:sz w:val="22"/>
          <w:szCs w:val="22"/>
        </w:rPr>
        <w:t>enta</w:t>
      </w:r>
      <w:r w:rsidRPr="00801718">
        <w:rPr>
          <w:rFonts w:ascii="Palatino Linotype" w:eastAsia="Arial" w:hAnsi="Palatino Linotype" w:cs="Arial"/>
          <w:i/>
          <w:spacing w:val="-1"/>
          <w:sz w:val="22"/>
          <w:szCs w:val="22"/>
        </w:rPr>
        <w:t>l</w:t>
      </w:r>
      <w:r w:rsidRPr="00801718">
        <w:rPr>
          <w:rFonts w:ascii="Palatino Linotype" w:eastAsia="Arial" w:hAnsi="Palatino Linotype" w:cs="Arial"/>
          <w:i/>
          <w:sz w:val="22"/>
          <w:szCs w:val="22"/>
        </w:rPr>
        <w:t>,</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2"/>
          <w:sz w:val="22"/>
          <w:szCs w:val="22"/>
        </w:rPr>
        <w:t>e</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t</w:t>
      </w:r>
      <w:r w:rsidRPr="00801718">
        <w:rPr>
          <w:rFonts w:ascii="Palatino Linotype" w:eastAsia="Arial" w:hAnsi="Palatino Linotype" w:cs="Arial"/>
          <w:i/>
          <w:sz w:val="22"/>
          <w:szCs w:val="22"/>
        </w:rPr>
        <w:t>o</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 xml:space="preserve"> e</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6"/>
          <w:sz w:val="22"/>
          <w:szCs w:val="22"/>
        </w:rPr>
        <w:t>o</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1"/>
          <w:sz w:val="22"/>
          <w:szCs w:val="22"/>
        </w:rPr>
        <w:t>u</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en</w:t>
      </w:r>
      <w:r w:rsidRPr="00801718">
        <w:rPr>
          <w:rFonts w:ascii="Palatino Linotype" w:eastAsia="Arial" w:hAnsi="Palatino Linotype" w:cs="Arial"/>
          <w:i/>
          <w:spacing w:val="-4"/>
          <w:sz w:val="22"/>
          <w:szCs w:val="22"/>
        </w:rPr>
        <w:t>t</w:t>
      </w:r>
      <w:r w:rsidRPr="00801718">
        <w:rPr>
          <w:rFonts w:ascii="Palatino Linotype" w:eastAsia="Arial" w:hAnsi="Palatino Linotype" w:cs="Arial"/>
          <w:i/>
          <w:sz w:val="22"/>
          <w:szCs w:val="22"/>
        </w:rPr>
        <w:t>o</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ed</w:t>
      </w:r>
      <w:r w:rsidRPr="00801718">
        <w:rPr>
          <w:rFonts w:ascii="Palatino Linotype" w:eastAsia="Arial" w:hAnsi="Palatino Linotype" w:cs="Arial"/>
          <w:i/>
          <w:spacing w:val="-5"/>
          <w:sz w:val="22"/>
          <w:szCs w:val="22"/>
        </w:rPr>
        <w:t>i</w:t>
      </w:r>
      <w:r w:rsidRPr="00801718">
        <w:rPr>
          <w:rFonts w:ascii="Palatino Linotype" w:eastAsia="Arial" w:hAnsi="Palatino Linotype" w:cs="Arial"/>
          <w:i/>
          <w:spacing w:val="1"/>
          <w:sz w:val="22"/>
          <w:szCs w:val="22"/>
        </w:rPr>
        <w:t>an</w:t>
      </w:r>
      <w:r w:rsidRPr="00801718">
        <w:rPr>
          <w:rFonts w:ascii="Palatino Linotype" w:eastAsia="Arial" w:hAnsi="Palatino Linotype" w:cs="Arial"/>
          <w:i/>
          <w:sz w:val="22"/>
          <w:szCs w:val="22"/>
        </w:rPr>
        <w:t>te</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2"/>
          <w:sz w:val="22"/>
          <w:szCs w:val="22"/>
        </w:rPr>
        <w:t>c</w:t>
      </w:r>
      <w:r w:rsidRPr="00801718">
        <w:rPr>
          <w:rFonts w:ascii="Palatino Linotype" w:eastAsia="Arial" w:hAnsi="Palatino Linotype" w:cs="Arial"/>
          <w:i/>
          <w:spacing w:val="2"/>
          <w:sz w:val="22"/>
          <w:szCs w:val="22"/>
        </w:rPr>
        <w:t>u</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l se</w:t>
      </w:r>
      <w:r w:rsidRPr="00801718">
        <w:rPr>
          <w:rFonts w:ascii="Palatino Linotype" w:eastAsia="Arial" w:hAnsi="Palatino Linotype" w:cs="Arial"/>
          <w:i/>
          <w:spacing w:val="6"/>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re</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1"/>
          <w:sz w:val="22"/>
          <w:szCs w:val="22"/>
        </w:rPr>
        <w:t>t</w:t>
      </w:r>
      <w:r w:rsidRPr="00801718">
        <w:rPr>
          <w:rFonts w:ascii="Palatino Linotype" w:eastAsia="Arial" w:hAnsi="Palatino Linotype" w:cs="Arial"/>
          <w:i/>
          <w:sz w:val="22"/>
          <w:szCs w:val="22"/>
        </w:rPr>
        <w:t>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z w:val="22"/>
          <w:szCs w:val="22"/>
        </w:rPr>
        <w:t>l</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4"/>
          <w:sz w:val="22"/>
          <w:szCs w:val="22"/>
        </w:rPr>
        <w:t>g</w:t>
      </w:r>
      <w:r w:rsidRPr="00801718">
        <w:rPr>
          <w:rFonts w:ascii="Palatino Linotype" w:eastAsia="Arial" w:hAnsi="Palatino Linotype" w:cs="Arial"/>
          <w:i/>
          <w:spacing w:val="-2"/>
          <w:sz w:val="22"/>
          <w:szCs w:val="22"/>
        </w:rPr>
        <w:t>a</w:t>
      </w:r>
      <w:r w:rsidRPr="00801718">
        <w:rPr>
          <w:rFonts w:ascii="Palatino Linotype" w:eastAsia="Arial" w:hAnsi="Palatino Linotype" w:cs="Arial"/>
          <w:i/>
          <w:sz w:val="22"/>
          <w:szCs w:val="22"/>
        </w:rPr>
        <w:t xml:space="preserve">l </w:t>
      </w:r>
      <w:r w:rsidRPr="00801718">
        <w:rPr>
          <w:rFonts w:ascii="Palatino Linotype" w:eastAsia="Arial" w:hAnsi="Palatino Linotype" w:cs="Arial"/>
          <w:i/>
          <w:spacing w:val="1"/>
          <w:sz w:val="22"/>
          <w:szCs w:val="22"/>
        </w:rPr>
        <w:t>de</w:t>
      </w:r>
      <w:r w:rsidRPr="00801718">
        <w:rPr>
          <w:rFonts w:ascii="Palatino Linotype" w:eastAsia="Arial" w:hAnsi="Palatino Linotype" w:cs="Arial"/>
          <w:i/>
          <w:sz w:val="22"/>
          <w:szCs w:val="22"/>
        </w:rPr>
        <w:t>strucci</w:t>
      </w:r>
      <w:r w:rsidRPr="00801718">
        <w:rPr>
          <w:rFonts w:ascii="Palatino Linotype" w:eastAsia="Arial" w:hAnsi="Palatino Linotype" w:cs="Arial"/>
          <w:i/>
          <w:spacing w:val="-1"/>
          <w:sz w:val="22"/>
          <w:szCs w:val="22"/>
        </w:rPr>
        <w:t>ó</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z w:val="22"/>
          <w:szCs w:val="22"/>
        </w:rPr>
        <w:t>e</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a</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4"/>
          <w:sz w:val="22"/>
          <w:szCs w:val="22"/>
        </w:rPr>
        <w:t>n</w:t>
      </w:r>
      <w:r w:rsidRPr="00801718">
        <w:rPr>
          <w:rFonts w:ascii="Palatino Linotype" w:eastAsia="Arial" w:hAnsi="Palatino Linotype" w:cs="Arial"/>
          <w:i/>
          <w:spacing w:val="5"/>
          <w:sz w:val="22"/>
          <w:szCs w:val="22"/>
        </w:rPr>
        <w:t>f</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6"/>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ió</w:t>
      </w:r>
      <w:r w:rsidRPr="00801718">
        <w:rPr>
          <w:rFonts w:ascii="Palatino Linotype" w:eastAsia="Arial" w:hAnsi="Palatino Linotype" w:cs="Arial"/>
          <w:i/>
          <w:sz w:val="22"/>
          <w:szCs w:val="22"/>
        </w:rPr>
        <w:t>n</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o</w:t>
      </w:r>
      <w:r w:rsidRPr="00801718">
        <w:rPr>
          <w:rFonts w:ascii="Palatino Linotype" w:eastAsia="Arial" w:hAnsi="Palatino Linotype" w:cs="Arial"/>
          <w:i/>
          <w:spacing w:val="-1"/>
          <w:sz w:val="22"/>
          <w:szCs w:val="22"/>
        </w:rPr>
        <w:t>li</w:t>
      </w:r>
      <w:r w:rsidRPr="00801718">
        <w:rPr>
          <w:rFonts w:ascii="Palatino Linotype" w:eastAsia="Arial" w:hAnsi="Palatino Linotype" w:cs="Arial"/>
          <w:i/>
          <w:sz w:val="22"/>
          <w:szCs w:val="22"/>
        </w:rPr>
        <w:t>cit</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da</w:t>
      </w:r>
      <w:r w:rsidRPr="00801718">
        <w:rPr>
          <w:rFonts w:ascii="Palatino Linotype" w:eastAsia="Arial" w:hAnsi="Palatino Linotype" w:cs="Arial"/>
          <w:i/>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4"/>
          <w:sz w:val="22"/>
          <w:szCs w:val="22"/>
        </w:rPr>
        <w:t>t</w:t>
      </w:r>
      <w:r w:rsidRPr="00801718">
        <w:rPr>
          <w:rFonts w:ascii="Palatino Linotype" w:eastAsia="Arial" w:hAnsi="Palatino Linotype" w:cs="Arial"/>
          <w:i/>
          <w:spacing w:val="1"/>
          <w:sz w:val="22"/>
          <w:szCs w:val="22"/>
        </w:rPr>
        <w:t>odo</w:t>
      </w:r>
      <w:r w:rsidRPr="00801718">
        <w:rPr>
          <w:rFonts w:ascii="Palatino Linotype" w:eastAsia="Arial" w:hAnsi="Palatino Linotype" w:cs="Arial"/>
          <w:i/>
          <w:sz w:val="22"/>
          <w:szCs w:val="22"/>
        </w:rPr>
        <w:t xml:space="preserve">s </w:t>
      </w:r>
      <w:r w:rsidRPr="00801718">
        <w:rPr>
          <w:rFonts w:ascii="Palatino Linotype" w:eastAsia="Arial" w:hAnsi="Palatino Linotype" w:cs="Arial"/>
          <w:i/>
          <w:spacing w:val="1"/>
          <w:sz w:val="22"/>
          <w:szCs w:val="22"/>
        </w:rPr>
        <w:t>a</w:t>
      </w:r>
      <w:r w:rsidRPr="00801718">
        <w:rPr>
          <w:rFonts w:ascii="Palatino Linotype" w:eastAsia="Arial" w:hAnsi="Palatino Linotype" w:cs="Arial"/>
          <w:i/>
          <w:spacing w:val="-1"/>
          <w:sz w:val="22"/>
          <w:szCs w:val="22"/>
        </w:rPr>
        <w:t>q</w:t>
      </w:r>
      <w:r w:rsidRPr="00801718">
        <w:rPr>
          <w:rFonts w:ascii="Palatino Linotype" w:eastAsia="Arial" w:hAnsi="Palatino Linotype" w:cs="Arial"/>
          <w:i/>
          <w:spacing w:val="1"/>
          <w:sz w:val="22"/>
          <w:szCs w:val="22"/>
        </w:rPr>
        <w:t>ue</w:t>
      </w:r>
      <w:r w:rsidRPr="00801718">
        <w:rPr>
          <w:rFonts w:ascii="Palatino Linotype" w:eastAsia="Arial" w:hAnsi="Palatino Linotype" w:cs="Arial"/>
          <w:i/>
          <w:spacing w:val="-1"/>
          <w:sz w:val="22"/>
          <w:szCs w:val="22"/>
        </w:rPr>
        <w:t>ll</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c</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s</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4"/>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n</w:t>
      </w:r>
      <w:r w:rsidRPr="00801718">
        <w:rPr>
          <w:rFonts w:ascii="Palatino Linotype" w:eastAsia="Arial" w:hAnsi="Palatino Linotype" w:cs="Arial"/>
          <w:i/>
          <w:spacing w:val="5"/>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pacing w:val="1"/>
          <w:sz w:val="22"/>
          <w:szCs w:val="22"/>
        </w:rPr>
        <w:t>o</w:t>
      </w:r>
      <w:r w:rsidRPr="00801718">
        <w:rPr>
          <w:rFonts w:ascii="Palatino Linotype" w:eastAsia="Arial" w:hAnsi="Palatino Linotype" w:cs="Arial"/>
          <w:i/>
          <w:sz w:val="22"/>
          <w:szCs w:val="22"/>
        </w:rPr>
        <w:t>s</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q</w:t>
      </w:r>
      <w:r w:rsidRPr="00801718">
        <w:rPr>
          <w:rFonts w:ascii="Palatino Linotype" w:eastAsia="Arial" w:hAnsi="Palatino Linotype" w:cs="Arial"/>
          <w:i/>
          <w:spacing w:val="1"/>
          <w:sz w:val="22"/>
          <w:szCs w:val="22"/>
        </w:rPr>
        <w:t>u</w:t>
      </w:r>
      <w:r w:rsidRPr="00801718">
        <w:rPr>
          <w:rFonts w:ascii="Palatino Linotype" w:eastAsia="Arial" w:hAnsi="Palatino Linotype" w:cs="Arial"/>
          <w:i/>
          <w:sz w:val="22"/>
          <w:szCs w:val="22"/>
        </w:rPr>
        <w:t>e</w:t>
      </w:r>
      <w:r w:rsidRPr="00801718">
        <w:rPr>
          <w:rFonts w:ascii="Palatino Linotype" w:eastAsia="Arial" w:hAnsi="Palatino Linotype" w:cs="Arial"/>
          <w:i/>
          <w:spacing w:val="3"/>
          <w:sz w:val="22"/>
          <w:szCs w:val="22"/>
        </w:rPr>
        <w:t xml:space="preserve"> </w:t>
      </w:r>
      <w:r w:rsidRPr="00801718">
        <w:rPr>
          <w:rFonts w:ascii="Palatino Linotype" w:eastAsia="Arial" w:hAnsi="Palatino Linotype" w:cs="Arial"/>
          <w:i/>
          <w:spacing w:val="-3"/>
          <w:sz w:val="22"/>
          <w:szCs w:val="22"/>
        </w:rPr>
        <w:t>l</w:t>
      </w:r>
      <w:r w:rsidRPr="00801718">
        <w:rPr>
          <w:rFonts w:ascii="Palatino Linotype" w:eastAsia="Arial" w:hAnsi="Palatino Linotype" w:cs="Arial"/>
          <w:i/>
          <w:sz w:val="22"/>
          <w:szCs w:val="22"/>
        </w:rPr>
        <w:t xml:space="preserve">a </w:t>
      </w:r>
      <w:r w:rsidRPr="00801718">
        <w:rPr>
          <w:rFonts w:ascii="Palatino Linotype" w:eastAsia="Arial" w:hAnsi="Palatino Linotype" w:cs="Arial"/>
          <w:i/>
          <w:spacing w:val="1"/>
          <w:sz w:val="22"/>
          <w:szCs w:val="22"/>
        </w:rPr>
        <w:t>no</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2"/>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ti</w:t>
      </w:r>
      <w:r w:rsidRPr="00801718">
        <w:rPr>
          <w:rFonts w:ascii="Palatino Linotype" w:eastAsia="Arial" w:hAnsi="Palatino Linotype" w:cs="Arial"/>
          <w:i/>
          <w:spacing w:val="-5"/>
          <w:sz w:val="22"/>
          <w:szCs w:val="22"/>
        </w:rPr>
        <w:t>v</w:t>
      </w:r>
      <w:r w:rsidRPr="00801718">
        <w:rPr>
          <w:rFonts w:ascii="Palatino Linotype" w:eastAsia="Arial" w:hAnsi="Palatino Linotype" w:cs="Arial"/>
          <w:i/>
          <w:sz w:val="22"/>
          <w:szCs w:val="22"/>
        </w:rPr>
        <w:t>i</w:t>
      </w:r>
      <w:r w:rsidRPr="00801718">
        <w:rPr>
          <w:rFonts w:ascii="Palatino Linotype" w:eastAsia="Arial" w:hAnsi="Palatino Linotype" w:cs="Arial"/>
          <w:i/>
          <w:spacing w:val="1"/>
          <w:sz w:val="22"/>
          <w:szCs w:val="22"/>
        </w:rPr>
        <w:t>da</w:t>
      </w:r>
      <w:r w:rsidRPr="00801718">
        <w:rPr>
          <w:rFonts w:ascii="Palatino Linotype" w:eastAsia="Arial" w:hAnsi="Palatino Linotype" w:cs="Arial"/>
          <w:i/>
          <w:sz w:val="22"/>
          <w:szCs w:val="22"/>
        </w:rPr>
        <w:t>d</w:t>
      </w:r>
      <w:r w:rsidRPr="00801718">
        <w:rPr>
          <w:rFonts w:ascii="Palatino Linotype" w:eastAsia="Arial" w:hAnsi="Palatino Linotype" w:cs="Arial"/>
          <w:i/>
          <w:spacing w:val="2"/>
          <w:sz w:val="22"/>
          <w:szCs w:val="22"/>
        </w:rPr>
        <w:t xml:space="preserve"> e</w:t>
      </w:r>
      <w:r w:rsidRPr="00801718">
        <w:rPr>
          <w:rFonts w:ascii="Palatino Linotype" w:eastAsia="Arial" w:hAnsi="Palatino Linotype" w:cs="Arial"/>
          <w:i/>
          <w:sz w:val="22"/>
          <w:szCs w:val="22"/>
        </w:rPr>
        <w:t>n</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m</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t</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5"/>
          <w:sz w:val="22"/>
          <w:szCs w:val="22"/>
        </w:rPr>
        <w:t>i</w:t>
      </w:r>
      <w:r w:rsidRPr="00801718">
        <w:rPr>
          <w:rFonts w:ascii="Palatino Linotype" w:eastAsia="Arial" w:hAnsi="Palatino Linotype" w:cs="Arial"/>
          <w:i/>
          <w:sz w:val="22"/>
          <w:szCs w:val="22"/>
        </w:rPr>
        <w:t>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a</w:t>
      </w:r>
      <w:r w:rsidRPr="00801718">
        <w:rPr>
          <w:rFonts w:ascii="Palatino Linotype" w:eastAsia="Arial" w:hAnsi="Palatino Linotype" w:cs="Arial"/>
          <w:i/>
          <w:sz w:val="22"/>
          <w:szCs w:val="22"/>
        </w:rPr>
        <w:t>rchi</w:t>
      </w:r>
      <w:r w:rsidRPr="00801718">
        <w:rPr>
          <w:rFonts w:ascii="Palatino Linotype" w:eastAsia="Arial" w:hAnsi="Palatino Linotype" w:cs="Arial"/>
          <w:i/>
          <w:spacing w:val="-2"/>
          <w:sz w:val="22"/>
          <w:szCs w:val="22"/>
        </w:rPr>
        <w:t>v</w:t>
      </w:r>
      <w:r w:rsidRPr="00801718">
        <w:rPr>
          <w:rFonts w:ascii="Palatino Linotype" w:eastAsia="Arial" w:hAnsi="Palatino Linotype" w:cs="Arial"/>
          <w:i/>
          <w:spacing w:val="-4"/>
          <w:sz w:val="22"/>
          <w:szCs w:val="22"/>
        </w:rPr>
        <w:t>í</w:t>
      </w:r>
      <w:r w:rsidRPr="00801718">
        <w:rPr>
          <w:rFonts w:ascii="Palatino Linotype" w:eastAsia="Arial" w:hAnsi="Palatino Linotype" w:cs="Arial"/>
          <w:i/>
          <w:sz w:val="22"/>
          <w:szCs w:val="22"/>
        </w:rPr>
        <w:t>stica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p</w:t>
      </w:r>
      <w:r w:rsidRPr="00801718">
        <w:rPr>
          <w:rFonts w:ascii="Palatino Linotype" w:eastAsia="Arial" w:hAnsi="Palatino Linotype" w:cs="Arial"/>
          <w:i/>
          <w:spacing w:val="-1"/>
          <w:sz w:val="22"/>
          <w:szCs w:val="22"/>
        </w:rPr>
        <w:t>r</w:t>
      </w:r>
      <w:r w:rsidRPr="00801718">
        <w:rPr>
          <w:rFonts w:ascii="Palatino Linotype" w:eastAsia="Arial" w:hAnsi="Palatino Linotype" w:cs="Arial"/>
          <w:i/>
          <w:spacing w:val="3"/>
          <w:sz w:val="22"/>
          <w:szCs w:val="22"/>
        </w:rPr>
        <w:t>e</w:t>
      </w:r>
      <w:r w:rsidRPr="00801718">
        <w:rPr>
          <w:rFonts w:ascii="Palatino Linotype" w:eastAsia="Arial" w:hAnsi="Palatino Linotype" w:cs="Arial"/>
          <w:i/>
          <w:spacing w:val="-5"/>
          <w:sz w:val="22"/>
          <w:szCs w:val="22"/>
        </w:rPr>
        <w:t>v</w:t>
      </w:r>
      <w:r w:rsidRPr="00801718">
        <w:rPr>
          <w:rFonts w:ascii="Palatino Linotype" w:eastAsia="Arial" w:hAnsi="Palatino Linotype" w:cs="Arial"/>
          <w:i/>
          <w:spacing w:val="1"/>
          <w:sz w:val="22"/>
          <w:szCs w:val="22"/>
        </w:rPr>
        <w:t>e</w:t>
      </w:r>
      <w:r w:rsidRPr="00801718">
        <w:rPr>
          <w:rFonts w:ascii="Palatino Linotype" w:eastAsia="Arial" w:hAnsi="Palatino Linotype" w:cs="Arial"/>
          <w:i/>
          <w:sz w:val="22"/>
          <w:szCs w:val="22"/>
        </w:rPr>
        <w:t>a</w:t>
      </w:r>
      <w:r w:rsidRPr="00801718">
        <w:rPr>
          <w:rFonts w:ascii="Palatino Linotype" w:eastAsia="Arial" w:hAnsi="Palatino Linotype" w:cs="Arial"/>
          <w:i/>
          <w:spacing w:val="9"/>
          <w:sz w:val="22"/>
          <w:szCs w:val="22"/>
        </w:rPr>
        <w:t xml:space="preserve"> </w:t>
      </w:r>
      <w:r w:rsidRPr="00801718">
        <w:rPr>
          <w:rFonts w:ascii="Palatino Linotype" w:eastAsia="Arial" w:hAnsi="Palatino Linotype" w:cs="Arial"/>
          <w:i/>
          <w:spacing w:val="1"/>
          <w:sz w:val="22"/>
          <w:szCs w:val="22"/>
        </w:rPr>
        <w:t>qu</w:t>
      </w:r>
      <w:r w:rsidRPr="00801718">
        <w:rPr>
          <w:rFonts w:ascii="Palatino Linotype" w:eastAsia="Arial" w:hAnsi="Palatino Linotype" w:cs="Arial"/>
          <w:i/>
          <w:sz w:val="22"/>
          <w:szCs w:val="22"/>
        </w:rPr>
        <w:t>e</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z w:val="22"/>
          <w:szCs w:val="22"/>
        </w:rPr>
        <w:t>la</w:t>
      </w:r>
      <w:r w:rsidRPr="00801718">
        <w:rPr>
          <w:rFonts w:ascii="Palatino Linotype" w:eastAsia="Arial" w:hAnsi="Palatino Linotype" w:cs="Arial"/>
          <w:i/>
          <w:spacing w:val="2"/>
          <w:sz w:val="22"/>
          <w:szCs w:val="22"/>
        </w:rPr>
        <w:t xml:space="preserve"> m</w:t>
      </w:r>
      <w:r w:rsidRPr="00801718">
        <w:rPr>
          <w:rFonts w:ascii="Palatino Linotype" w:eastAsia="Arial" w:hAnsi="Palatino Linotype" w:cs="Arial"/>
          <w:i/>
          <w:spacing w:val="-1"/>
          <w:sz w:val="22"/>
          <w:szCs w:val="22"/>
        </w:rPr>
        <w:t>i</w:t>
      </w:r>
      <w:r w:rsidRPr="00801718">
        <w:rPr>
          <w:rFonts w:ascii="Palatino Linotype" w:eastAsia="Arial" w:hAnsi="Palatino Linotype" w:cs="Arial"/>
          <w:i/>
          <w:spacing w:val="-5"/>
          <w:sz w:val="22"/>
          <w:szCs w:val="22"/>
        </w:rPr>
        <w:t>s</w:t>
      </w:r>
      <w:r w:rsidRPr="00801718">
        <w:rPr>
          <w:rFonts w:ascii="Palatino Linotype" w:eastAsia="Arial" w:hAnsi="Palatino Linotype" w:cs="Arial"/>
          <w:i/>
          <w:spacing w:val="2"/>
          <w:sz w:val="22"/>
          <w:szCs w:val="22"/>
        </w:rPr>
        <w:t>m</w:t>
      </w:r>
      <w:r w:rsidRPr="00801718">
        <w:rPr>
          <w:rFonts w:ascii="Palatino Linotype" w:eastAsia="Arial" w:hAnsi="Palatino Linotype" w:cs="Arial"/>
          <w:i/>
          <w:sz w:val="22"/>
          <w:szCs w:val="22"/>
        </w:rPr>
        <w:t>a</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d</w:t>
      </w:r>
      <w:r w:rsidRPr="00801718">
        <w:rPr>
          <w:rFonts w:ascii="Palatino Linotype" w:eastAsia="Arial" w:hAnsi="Palatino Linotype" w:cs="Arial"/>
          <w:i/>
          <w:spacing w:val="-1"/>
          <w:sz w:val="22"/>
          <w:szCs w:val="22"/>
        </w:rPr>
        <w:t>eb</w:t>
      </w:r>
      <w:r w:rsidRPr="00801718">
        <w:rPr>
          <w:rFonts w:ascii="Palatino Linotype" w:eastAsia="Arial" w:hAnsi="Palatino Linotype" w:cs="Arial"/>
          <w:i/>
          <w:sz w:val="22"/>
          <w:szCs w:val="22"/>
        </w:rPr>
        <w:t>e</w:t>
      </w:r>
      <w:r w:rsidRPr="00801718">
        <w:rPr>
          <w:rFonts w:ascii="Palatino Linotype" w:eastAsia="Arial" w:hAnsi="Palatino Linotype" w:cs="Arial"/>
          <w:i/>
          <w:spacing w:val="2"/>
          <w:sz w:val="22"/>
          <w:szCs w:val="22"/>
        </w:rPr>
        <w:t xml:space="preserve"> </w:t>
      </w:r>
      <w:r w:rsidRPr="00801718">
        <w:rPr>
          <w:rFonts w:ascii="Palatino Linotype" w:eastAsia="Arial" w:hAnsi="Palatino Linotype" w:cs="Arial"/>
          <w:i/>
          <w:spacing w:val="1"/>
          <w:sz w:val="22"/>
          <w:szCs w:val="22"/>
        </w:rPr>
        <w:t>e</w:t>
      </w:r>
      <w:r w:rsidRPr="00801718">
        <w:rPr>
          <w:rFonts w:ascii="Palatino Linotype" w:eastAsia="Arial" w:hAnsi="Palatino Linotype" w:cs="Arial"/>
          <w:i/>
          <w:spacing w:val="-5"/>
          <w:sz w:val="22"/>
          <w:szCs w:val="22"/>
        </w:rPr>
        <w:t>x</w:t>
      </w:r>
      <w:r w:rsidRPr="00801718">
        <w:rPr>
          <w:rFonts w:ascii="Palatino Linotype" w:eastAsia="Arial" w:hAnsi="Palatino Linotype" w:cs="Arial"/>
          <w:i/>
          <w:sz w:val="22"/>
          <w:szCs w:val="22"/>
        </w:rPr>
        <w:t>is</w:t>
      </w:r>
      <w:r w:rsidRPr="00801718">
        <w:rPr>
          <w:rFonts w:ascii="Palatino Linotype" w:eastAsia="Arial" w:hAnsi="Palatino Linotype" w:cs="Arial"/>
          <w:i/>
          <w:spacing w:val="2"/>
          <w:sz w:val="22"/>
          <w:szCs w:val="22"/>
        </w:rPr>
        <w:t>t</w:t>
      </w:r>
      <w:r w:rsidRPr="00801718">
        <w:rPr>
          <w:rFonts w:ascii="Palatino Linotype" w:eastAsia="Arial" w:hAnsi="Palatino Linotype" w:cs="Arial"/>
          <w:i/>
          <w:sz w:val="22"/>
          <w:szCs w:val="22"/>
        </w:rPr>
        <w:t>i</w:t>
      </w:r>
      <w:r w:rsidRPr="00801718">
        <w:rPr>
          <w:rFonts w:ascii="Palatino Linotype" w:eastAsia="Arial" w:hAnsi="Palatino Linotype" w:cs="Arial"/>
          <w:i/>
          <w:spacing w:val="2"/>
          <w:sz w:val="22"/>
          <w:szCs w:val="22"/>
        </w:rPr>
        <w:t>r</w:t>
      </w:r>
      <w:r w:rsidRPr="00801718">
        <w:rPr>
          <w:rFonts w:ascii="Palatino Linotype" w:eastAsia="Arial" w:hAnsi="Palatino Linotype" w:cs="Arial"/>
          <w:i/>
          <w:sz w:val="22"/>
          <w:szCs w:val="22"/>
        </w:rPr>
        <w:t>.</w:t>
      </w:r>
    </w:p>
    <w:p w:rsidR="0074659B" w:rsidRPr="0074659B" w:rsidRDefault="0074659B" w:rsidP="0074659B">
      <w:pPr>
        <w:spacing w:before="100" w:beforeAutospacing="1" w:after="100" w:afterAutospacing="1"/>
        <w:ind w:left="851" w:right="899"/>
        <w:jc w:val="both"/>
        <w:rPr>
          <w:rFonts w:ascii="Palatino Linotype" w:eastAsia="Arial" w:hAnsi="Palatino Linotype" w:cs="Arial"/>
          <w:i/>
          <w:sz w:val="22"/>
          <w:szCs w:val="22"/>
        </w:rPr>
      </w:pPr>
      <w:r>
        <w:rPr>
          <w:rFonts w:ascii="Palatino Linotype" w:eastAsia="Arial" w:hAnsi="Palatino Linotype" w:cs="Arial"/>
          <w:b/>
          <w:i/>
          <w:sz w:val="22"/>
          <w:szCs w:val="22"/>
        </w:rPr>
        <w:lastRenderedPageBreak/>
        <w:t>Énfasis añadido.</w:t>
      </w:r>
    </w:p>
    <w:p w:rsidR="0074659B" w:rsidRPr="0074659B" w:rsidRDefault="0074659B" w:rsidP="00F63437">
      <w:pPr>
        <w:spacing w:before="240" w:after="360" w:line="360" w:lineRule="auto"/>
        <w:ind w:right="-93"/>
        <w:jc w:val="both"/>
        <w:rPr>
          <w:rFonts w:ascii="Palatino Linotype" w:hAnsi="Palatino Linotype" w:cs="Arial"/>
          <w:lang w:eastAsia="es-MX"/>
        </w:rPr>
      </w:pPr>
      <w:r w:rsidRPr="0074659B">
        <w:rPr>
          <w:rFonts w:ascii="Palatino Linotype" w:hAnsi="Palatino Linotype" w:cs="Arial"/>
          <w:lang w:eastAsia="es-MX"/>
        </w:rPr>
        <w:t xml:space="preserve">Por otra parte es de suma importancia mencionar que del análisis realizado a la ACP-021 del </w:t>
      </w:r>
      <w:r w:rsidRPr="0074659B">
        <w:rPr>
          <w:rFonts w:ascii="Palatino Linotype" w:hAnsi="Palatino Linotype" w:cs="Arial"/>
          <w:bCs/>
          <w:lang w:eastAsia="es-MX"/>
        </w:rPr>
        <w:t>Acuerdo por el que se establecen las normas administrativas para la asignación y uso de bienes y servicios de las dependencias y organismos auxiliares del Poder Ejecutivo Estatal publicado el 24 de febrero de 2005 y la POBALIN-019 del Acuerdo por el que se establecen las políticas, bases y lineamientos en materia de adquisiciones, enajenaciones, arrendamientos y servicios de las dependencias, organismos auxiliares y tribunales administrativos del Poder Ejecutivo Estatal publicado el 09 de diciembre de 2013</w:t>
      </w:r>
      <w:r>
        <w:rPr>
          <w:rFonts w:ascii="Palatino Linotype" w:hAnsi="Palatino Linotype" w:cs="Arial"/>
          <w:bCs/>
          <w:lang w:eastAsia="es-MX"/>
        </w:rPr>
        <w:t xml:space="preserve">, de manera específica en el segundo párrafo se advierte que las mismas contemplan una excepción de resguardo de los vehículos oficiales en horas y días inhábiles, para lo cual las </w:t>
      </w:r>
      <w:r w:rsidR="00E64029">
        <w:rPr>
          <w:rFonts w:ascii="Palatino Linotype" w:hAnsi="Palatino Linotype" w:cs="Arial"/>
          <w:bCs/>
          <w:lang w:eastAsia="es-MX"/>
        </w:rPr>
        <w:t xml:space="preserve">áreas de administración deben emitir un escrito por virtud del cual justifiquen </w:t>
      </w:r>
      <w:r w:rsidR="00440130">
        <w:rPr>
          <w:rFonts w:ascii="Palatino Linotype" w:hAnsi="Palatino Linotype" w:cs="Arial"/>
          <w:bCs/>
          <w:lang w:eastAsia="es-MX"/>
        </w:rPr>
        <w:t>que de acuerdo a las funciones o actividades a las que estén destinados los vehículos oficiales sea necesaria su utilización en esos días y horas, motivo por el cual para el caso de que en el periodo comprendido del uno de enero de dos mil siete al diecisiete de agosto de dos mil dieciocho se hubiese generado este Órgano Garante, considera procedente ordenar su entrega, si después de haber efectuado una búsqueda exhaustiva y razonable no hubiese localizado la información en comento, bastará con que haga del conocimiento del impetrante de tal circunstancia.</w:t>
      </w:r>
    </w:p>
    <w:p w:rsidR="00F63437" w:rsidRPr="00F64F73" w:rsidRDefault="00F63437" w:rsidP="00F63437">
      <w:pPr>
        <w:spacing w:before="240" w:after="360" w:line="360" w:lineRule="auto"/>
        <w:ind w:right="-93"/>
        <w:jc w:val="both"/>
        <w:rPr>
          <w:rFonts w:ascii="Palatino Linotype" w:hAnsi="Palatino Linotype" w:cs="Arial"/>
          <w:lang w:eastAsia="es-CO"/>
        </w:rPr>
      </w:pPr>
      <w:r w:rsidRPr="00DF1E81">
        <w:rPr>
          <w:rFonts w:ascii="Palatino Linotype" w:hAnsi="Palatino Linotype" w:cs="Arial"/>
          <w:lang w:eastAsia="es-MX"/>
        </w:rPr>
        <w:t xml:space="preserve">En mérito de lo mencionado con anterioridad, </w:t>
      </w:r>
      <w:r w:rsidRPr="00DF1E81">
        <w:rPr>
          <w:rFonts w:ascii="Palatino Linotype" w:hAnsi="Palatino Linotype"/>
        </w:rPr>
        <w:t xml:space="preserve">este Órgano Garante considera fundadas las razones o motivos de inconformidad que plantea </w:t>
      </w:r>
      <w:r w:rsidRPr="00DF1E81">
        <w:rPr>
          <w:rFonts w:ascii="Palatino Linotype" w:hAnsi="Palatino Linotype" w:cs="Arial"/>
          <w:b/>
          <w:lang w:val="es-MX" w:eastAsia="es-MX"/>
        </w:rPr>
        <w:t>el Recurrente</w:t>
      </w:r>
      <w:r w:rsidRPr="00DF1E81">
        <w:rPr>
          <w:rFonts w:ascii="Palatino Linotype" w:hAnsi="Palatino Linotype"/>
        </w:rPr>
        <w:t xml:space="preserve">, </w:t>
      </w:r>
      <w:r w:rsidRPr="00DF1E81">
        <w:rPr>
          <w:rFonts w:ascii="Palatino Linotype" w:hAnsi="Palatino Linotype" w:cs="Arial"/>
          <w:lang w:eastAsia="es-MX"/>
        </w:rPr>
        <w:t xml:space="preserve">de tal manera que se </w:t>
      </w:r>
      <w:r w:rsidRPr="00D07CFC">
        <w:rPr>
          <w:rFonts w:ascii="Palatino Linotype" w:hAnsi="Palatino Linotype" w:cs="Arial"/>
          <w:b/>
          <w:lang w:eastAsia="es-MX"/>
        </w:rPr>
        <w:t>MODIFICA</w:t>
      </w:r>
      <w:r>
        <w:rPr>
          <w:rFonts w:ascii="Palatino Linotype" w:hAnsi="Palatino Linotype" w:cs="Arial"/>
          <w:b/>
          <w:lang w:eastAsia="es-MX"/>
        </w:rPr>
        <w:t>N</w:t>
      </w:r>
      <w:r w:rsidRPr="00DF1E81">
        <w:rPr>
          <w:rFonts w:ascii="Palatino Linotype" w:hAnsi="Palatino Linotype" w:cs="Arial"/>
          <w:lang w:eastAsia="es-MX"/>
        </w:rPr>
        <w:t xml:space="preserve"> la</w:t>
      </w:r>
      <w:r>
        <w:rPr>
          <w:rFonts w:ascii="Palatino Linotype" w:hAnsi="Palatino Linotype" w:cs="Arial"/>
          <w:lang w:eastAsia="es-MX"/>
        </w:rPr>
        <w:t>s</w:t>
      </w:r>
      <w:r w:rsidRPr="00DF1E81">
        <w:rPr>
          <w:rFonts w:ascii="Palatino Linotype" w:hAnsi="Palatino Linotype" w:cs="Arial"/>
          <w:lang w:eastAsia="es-MX"/>
        </w:rPr>
        <w:t xml:space="preserve"> respuesta</w:t>
      </w:r>
      <w:r>
        <w:rPr>
          <w:rFonts w:ascii="Palatino Linotype" w:hAnsi="Palatino Linotype" w:cs="Arial"/>
          <w:lang w:eastAsia="es-MX"/>
        </w:rPr>
        <w:t>s</w:t>
      </w:r>
      <w:r w:rsidRPr="00DF1E81">
        <w:rPr>
          <w:rFonts w:ascii="Palatino Linotype" w:hAnsi="Palatino Linotype" w:cs="Arial"/>
          <w:lang w:eastAsia="es-MX"/>
        </w:rPr>
        <w:t xml:space="preserve"> del </w:t>
      </w:r>
      <w:r w:rsidRPr="00DF1E81">
        <w:rPr>
          <w:rFonts w:ascii="Palatino Linotype" w:hAnsi="Palatino Linotype" w:cs="Arial"/>
          <w:b/>
          <w:lang w:eastAsia="es-MX"/>
        </w:rPr>
        <w:t>Sujeto Obligado</w:t>
      </w:r>
      <w:r w:rsidRPr="00DF1E81">
        <w:rPr>
          <w:rFonts w:ascii="Palatino Linotype" w:hAnsi="Palatino Linotype" w:cs="Arial"/>
          <w:lang w:eastAsia="es-MX"/>
        </w:rPr>
        <w:t>.</w:t>
      </w:r>
    </w:p>
    <w:p w:rsidR="00F63437" w:rsidRPr="00DF1E81" w:rsidRDefault="00F63437" w:rsidP="00F63437">
      <w:pPr>
        <w:spacing w:before="240" w:after="240" w:line="360" w:lineRule="auto"/>
        <w:jc w:val="both"/>
        <w:rPr>
          <w:rFonts w:ascii="Palatino Linotype" w:hAnsi="Palatino Linotype" w:cs="Arial"/>
        </w:rPr>
      </w:pPr>
      <w:r w:rsidRPr="00DF1E81">
        <w:rPr>
          <w:rFonts w:ascii="Palatino Linotype" w:hAnsi="Palatino Linotype" w:cs="Arial"/>
        </w:rPr>
        <w:lastRenderedPageBreak/>
        <w:t xml:space="preserve">Así, con fundamento en lo prescrito en los artículos 5 </w:t>
      </w:r>
      <w:r w:rsidRPr="00DF1E81">
        <w:rPr>
          <w:rFonts w:ascii="Palatino Linotype" w:hAnsi="Palatino Linotype"/>
          <w:shd w:val="clear" w:color="auto" w:fill="FFFFFF"/>
        </w:rPr>
        <w:t xml:space="preserve">párrafos vigésimo, vigésimo primero y vigésimo segundo fracciones IV y V </w:t>
      </w:r>
      <w:r w:rsidRPr="00DF1E81">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F63437" w:rsidRDefault="00F63437" w:rsidP="00F63437">
      <w:pPr>
        <w:spacing w:before="240" w:after="240" w:line="360" w:lineRule="auto"/>
        <w:ind w:left="360"/>
        <w:contextualSpacing/>
        <w:jc w:val="center"/>
        <w:rPr>
          <w:rFonts w:ascii="Palatino Linotype" w:hAnsi="Palatino Linotype" w:cs="Arial"/>
          <w:b/>
        </w:rPr>
      </w:pPr>
      <w:r w:rsidRPr="00DF1E81">
        <w:rPr>
          <w:rFonts w:ascii="Palatino Linotype" w:hAnsi="Palatino Linotype" w:cs="Arial"/>
          <w:b/>
        </w:rPr>
        <w:t>III. R E S U E L V E:</w:t>
      </w:r>
    </w:p>
    <w:p w:rsidR="00F63437" w:rsidRPr="00DF1E81" w:rsidRDefault="00F63437" w:rsidP="00F63437">
      <w:pPr>
        <w:spacing w:before="240" w:after="240" w:line="360" w:lineRule="auto"/>
        <w:ind w:left="360"/>
        <w:contextualSpacing/>
        <w:jc w:val="center"/>
        <w:rPr>
          <w:rFonts w:ascii="Palatino Linotype" w:hAnsi="Palatino Linotype" w:cs="Arial"/>
          <w:b/>
        </w:rPr>
      </w:pPr>
    </w:p>
    <w:p w:rsidR="00F63437" w:rsidRPr="00465655" w:rsidRDefault="00F63437" w:rsidP="00F63437">
      <w:pPr>
        <w:spacing w:before="240" w:after="240" w:line="360" w:lineRule="auto"/>
        <w:jc w:val="both"/>
        <w:rPr>
          <w:rFonts w:ascii="Palatino Linotype" w:hAnsi="Palatino Linotype" w:cs="Arial"/>
        </w:rPr>
      </w:pPr>
      <w:r w:rsidRPr="00F64F73">
        <w:rPr>
          <w:rFonts w:ascii="Palatino Linotype" w:hAnsi="Palatino Linotype" w:cs="Arial"/>
          <w:b/>
        </w:rPr>
        <w:t xml:space="preserve">Primero. </w:t>
      </w:r>
      <w:r w:rsidRPr="00F64F73">
        <w:rPr>
          <w:rFonts w:ascii="Palatino Linotype" w:hAnsi="Palatino Linotype" w:cs="Arial"/>
        </w:rPr>
        <w:t xml:space="preserve">Son </w:t>
      </w:r>
      <w:r w:rsidRPr="00465655">
        <w:rPr>
          <w:rFonts w:ascii="Palatino Linotype" w:hAnsi="Palatino Linotype" w:cs="Arial"/>
        </w:rPr>
        <w:t xml:space="preserve">fundados los motivos de inconformidad aducidos por </w:t>
      </w:r>
      <w:r w:rsidRPr="00465655">
        <w:rPr>
          <w:rFonts w:ascii="Palatino Linotype" w:hAnsi="Palatino Linotype" w:cs="Arial"/>
          <w:b/>
        </w:rPr>
        <w:t>el recurrente</w:t>
      </w:r>
      <w:r w:rsidRPr="00465655">
        <w:rPr>
          <w:rFonts w:ascii="Palatino Linotype" w:hAnsi="Palatino Linotype" w:cs="Arial"/>
        </w:rPr>
        <w:t xml:space="preserve">, en términos de los argumentos de derecho señalados en el considerando Quinto, por ende se </w:t>
      </w:r>
      <w:r w:rsidRPr="00465655">
        <w:rPr>
          <w:rFonts w:ascii="Palatino Linotype" w:hAnsi="Palatino Linotype" w:cs="Arial"/>
          <w:b/>
        </w:rPr>
        <w:t xml:space="preserve">MODIFICAN </w:t>
      </w:r>
      <w:r w:rsidRPr="00465655">
        <w:rPr>
          <w:rFonts w:ascii="Palatino Linotype" w:hAnsi="Palatino Linotype" w:cs="Arial"/>
        </w:rPr>
        <w:t xml:space="preserve">las respuestas del </w:t>
      </w:r>
      <w:r w:rsidRPr="00465655">
        <w:rPr>
          <w:rFonts w:ascii="Palatino Linotype" w:hAnsi="Palatino Linotype" w:cs="Arial"/>
          <w:b/>
        </w:rPr>
        <w:t>Sujeto Obligado.</w:t>
      </w:r>
    </w:p>
    <w:p w:rsidR="00F63437" w:rsidRPr="00F64F73" w:rsidRDefault="00F63437" w:rsidP="00F63437">
      <w:pPr>
        <w:spacing w:before="240" w:after="240" w:line="360" w:lineRule="auto"/>
        <w:ind w:right="51"/>
        <w:jc w:val="both"/>
        <w:rPr>
          <w:rFonts w:ascii="Palatino Linotype" w:hAnsi="Palatino Linotype" w:cs="Arial"/>
        </w:rPr>
      </w:pPr>
      <w:r w:rsidRPr="00465655">
        <w:rPr>
          <w:rFonts w:ascii="Palatino Linotype" w:hAnsi="Palatino Linotype" w:cs="Arial"/>
          <w:b/>
        </w:rPr>
        <w:t xml:space="preserve">Segundo. </w:t>
      </w:r>
      <w:r w:rsidRPr="00465655">
        <w:rPr>
          <w:rFonts w:ascii="Palatino Linotype" w:hAnsi="Palatino Linotype" w:cs="Arial"/>
        </w:rPr>
        <w:t xml:space="preserve">Se ordena al </w:t>
      </w:r>
      <w:r w:rsidRPr="00465655">
        <w:rPr>
          <w:rFonts w:ascii="Palatino Linotype" w:hAnsi="Palatino Linotype" w:cs="Arial"/>
          <w:b/>
        </w:rPr>
        <w:t xml:space="preserve">Sujeto Obligado, </w:t>
      </w:r>
      <w:r w:rsidR="005C5F32" w:rsidRPr="00465655">
        <w:rPr>
          <w:rFonts w:ascii="Palatino Linotype" w:hAnsi="Palatino Linotype" w:cs="Arial"/>
        </w:rPr>
        <w:t>que previa búsqueda exhaustiva y razonable</w:t>
      </w:r>
      <w:r w:rsidR="005C5F32" w:rsidRPr="00465655">
        <w:rPr>
          <w:rFonts w:ascii="Palatino Linotype" w:hAnsi="Palatino Linotype" w:cs="Arial"/>
          <w:b/>
        </w:rPr>
        <w:t xml:space="preserve"> </w:t>
      </w:r>
      <w:r w:rsidR="00A07F80" w:rsidRPr="00465655">
        <w:rPr>
          <w:rFonts w:ascii="Palatino Linotype" w:hAnsi="Palatino Linotype" w:cs="Arial"/>
        </w:rPr>
        <w:t>haga entrega</w:t>
      </w:r>
      <w:r w:rsidRPr="00465655">
        <w:rPr>
          <w:rFonts w:ascii="Palatino Linotype" w:hAnsi="Palatino Linotype" w:cs="Arial"/>
        </w:rPr>
        <w:t xml:space="preserve">, a través del SAIMEX, de conformidad con </w:t>
      </w:r>
      <w:r w:rsidR="00A07F80" w:rsidRPr="00465655">
        <w:rPr>
          <w:rFonts w:ascii="Palatino Linotype" w:hAnsi="Palatino Linotype" w:cs="Arial"/>
        </w:rPr>
        <w:t>el</w:t>
      </w:r>
      <w:r w:rsidR="00A07F80">
        <w:rPr>
          <w:rFonts w:ascii="Palatino Linotype" w:hAnsi="Palatino Linotype" w:cs="Arial"/>
        </w:rPr>
        <w:t xml:space="preserve"> Considerando</w:t>
      </w:r>
      <w:r w:rsidRPr="00F64F73">
        <w:rPr>
          <w:rFonts w:ascii="Palatino Linotype" w:hAnsi="Palatino Linotype" w:cs="Arial"/>
        </w:rPr>
        <w:t xml:space="preserve"> </w:t>
      </w:r>
      <w:r>
        <w:rPr>
          <w:rFonts w:ascii="Palatino Linotype" w:hAnsi="Palatino Linotype" w:cs="Arial"/>
        </w:rPr>
        <w:t xml:space="preserve">Cuarto </w:t>
      </w:r>
      <w:r w:rsidRPr="00F64F73">
        <w:rPr>
          <w:rFonts w:ascii="Palatino Linotype" w:hAnsi="Palatino Linotype" w:cs="Arial"/>
        </w:rPr>
        <w:t>de la presente resolución, de lo siguiente:</w:t>
      </w:r>
    </w:p>
    <w:p w:rsidR="00440130" w:rsidRPr="00465655" w:rsidRDefault="00A07F80" w:rsidP="00440130">
      <w:pPr>
        <w:pStyle w:val="Prrafodelista"/>
        <w:numPr>
          <w:ilvl w:val="0"/>
          <w:numId w:val="33"/>
        </w:numPr>
        <w:jc w:val="both"/>
        <w:rPr>
          <w:rFonts w:ascii="Palatino Linotype" w:hAnsi="Palatino Linotype"/>
          <w:i/>
        </w:rPr>
      </w:pPr>
      <w:r w:rsidRPr="005E4933">
        <w:rPr>
          <w:rFonts w:ascii="Palatino Linotype" w:hAnsi="Palatino Linotype"/>
          <w:i/>
          <w:lang w:val="es-ES_tradnl"/>
        </w:rPr>
        <w:t xml:space="preserve">El documento o documentos en donde conste el resguardo de los vehículos oficiales del Sujeto Obligado en días inhábiles y jornadas electorales por el periodo comprendido del uno de enero de dos mil siete al </w:t>
      </w:r>
      <w:r w:rsidRPr="00465655">
        <w:rPr>
          <w:rFonts w:ascii="Palatino Linotype" w:hAnsi="Palatino Linotype"/>
          <w:i/>
          <w:lang w:val="es-ES_tradnl"/>
        </w:rPr>
        <w:t>diecisiete de agosto de dos mil dieciocho</w:t>
      </w:r>
      <w:r w:rsidR="00F63437" w:rsidRPr="00465655">
        <w:rPr>
          <w:rFonts w:ascii="Palatino Linotype" w:hAnsi="Palatino Linotype"/>
          <w:i/>
        </w:rPr>
        <w:t xml:space="preserve">. </w:t>
      </w:r>
    </w:p>
    <w:p w:rsidR="00465655" w:rsidRPr="00465655" w:rsidRDefault="00465655" w:rsidP="00465655">
      <w:pPr>
        <w:pStyle w:val="Prrafodelista"/>
        <w:ind w:left="720"/>
        <w:jc w:val="both"/>
        <w:rPr>
          <w:rFonts w:ascii="Palatino Linotype" w:hAnsi="Palatino Linotype"/>
          <w:i/>
        </w:rPr>
      </w:pPr>
    </w:p>
    <w:p w:rsidR="00465655" w:rsidRPr="00465655" w:rsidRDefault="00465655" w:rsidP="00465655">
      <w:pPr>
        <w:pStyle w:val="Prrafodelista"/>
        <w:numPr>
          <w:ilvl w:val="0"/>
          <w:numId w:val="33"/>
        </w:numPr>
        <w:jc w:val="both"/>
        <w:rPr>
          <w:rFonts w:ascii="Palatino Linotype" w:hAnsi="Palatino Linotype"/>
          <w:i/>
        </w:rPr>
      </w:pPr>
      <w:r w:rsidRPr="00465655">
        <w:rPr>
          <w:rFonts w:ascii="Palatino Linotype" w:hAnsi="Palatino Linotype"/>
          <w:i/>
          <w:lang w:val="es-ES_tradnl"/>
        </w:rPr>
        <w:t>El documento o documentos en donde conste el resguardo de los vehículos oficiales del Sujeto Obligado en jornadas electorales por el periodo comprendido del uno de enero de dos mil siete al treinta y uno de diciembre de dos mil diecisiete</w:t>
      </w:r>
      <w:r w:rsidRPr="00465655">
        <w:rPr>
          <w:rFonts w:ascii="Palatino Linotype" w:hAnsi="Palatino Linotype"/>
          <w:i/>
        </w:rPr>
        <w:t xml:space="preserve">. </w:t>
      </w:r>
    </w:p>
    <w:p w:rsidR="00440130" w:rsidRPr="005E4933" w:rsidRDefault="00440130" w:rsidP="00440130">
      <w:pPr>
        <w:pStyle w:val="Prrafodelista"/>
        <w:ind w:left="720"/>
        <w:jc w:val="both"/>
        <w:rPr>
          <w:rFonts w:ascii="Palatino Linotype" w:hAnsi="Palatino Linotype"/>
          <w:i/>
        </w:rPr>
      </w:pPr>
    </w:p>
    <w:p w:rsidR="00F63437" w:rsidRPr="005E4933" w:rsidRDefault="00440130" w:rsidP="00440130">
      <w:pPr>
        <w:pStyle w:val="Prrafodelista"/>
        <w:numPr>
          <w:ilvl w:val="0"/>
          <w:numId w:val="33"/>
        </w:numPr>
        <w:jc w:val="both"/>
        <w:rPr>
          <w:rFonts w:ascii="Palatino Linotype" w:hAnsi="Palatino Linotype"/>
          <w:i/>
        </w:rPr>
      </w:pPr>
      <w:r w:rsidRPr="005E4933">
        <w:rPr>
          <w:rFonts w:ascii="Palatino Linotype" w:hAnsi="Palatino Linotype"/>
          <w:i/>
        </w:rPr>
        <w:t xml:space="preserve">El documento o documentos en donde conste que </w:t>
      </w:r>
      <w:r w:rsidR="005E4933" w:rsidRPr="005E4933">
        <w:rPr>
          <w:rFonts w:ascii="Palatino Linotype" w:hAnsi="Palatino Linotype"/>
          <w:i/>
        </w:rPr>
        <w:t xml:space="preserve">se autorizó que </w:t>
      </w:r>
      <w:r w:rsidRPr="005E4933">
        <w:rPr>
          <w:rFonts w:ascii="Palatino Linotype" w:hAnsi="Palatino Linotype"/>
          <w:i/>
        </w:rPr>
        <w:t xml:space="preserve">los vehículos oficiales del Sujeto Obligado </w:t>
      </w:r>
      <w:r w:rsidR="005E4933" w:rsidRPr="005E4933">
        <w:rPr>
          <w:rFonts w:ascii="Palatino Linotype" w:hAnsi="Palatino Linotype"/>
          <w:i/>
        </w:rPr>
        <w:t xml:space="preserve">fueran </w:t>
      </w:r>
      <w:r w:rsidRPr="005E4933">
        <w:rPr>
          <w:rFonts w:ascii="Palatino Linotype" w:hAnsi="Palatino Linotype"/>
          <w:i/>
        </w:rPr>
        <w:t xml:space="preserve">utilizados en horas y días </w:t>
      </w:r>
      <w:r w:rsidR="005E4933" w:rsidRPr="005E4933">
        <w:rPr>
          <w:rFonts w:ascii="Palatino Linotype" w:hAnsi="Palatino Linotype"/>
          <w:i/>
        </w:rPr>
        <w:t>inhábiles, por el periodo comprendido del uno de enero de dos mil siete al diecisiete de agosto de dos mil dieciocho</w:t>
      </w:r>
      <w:r w:rsidR="00F63437" w:rsidRPr="005E4933">
        <w:rPr>
          <w:rFonts w:ascii="Palatino Linotype" w:hAnsi="Palatino Linotype" w:cs="Arial"/>
          <w:i/>
        </w:rPr>
        <w:t>.</w:t>
      </w:r>
    </w:p>
    <w:p w:rsidR="00BF110D" w:rsidRPr="00BF110D" w:rsidRDefault="005C5F32" w:rsidP="00BF110D">
      <w:pPr>
        <w:pStyle w:val="Prrafodelista"/>
        <w:spacing w:before="240" w:after="240" w:line="360" w:lineRule="auto"/>
        <w:ind w:left="783"/>
        <w:jc w:val="both"/>
        <w:rPr>
          <w:rFonts w:ascii="Palatino Linotype" w:hAnsi="Palatino Linotype" w:cs="Arial"/>
        </w:rPr>
      </w:pPr>
      <w:r w:rsidRPr="00BF110D">
        <w:rPr>
          <w:rFonts w:ascii="Palatino Linotype" w:hAnsi="Palatino Linotype" w:cs="Segoe UI"/>
        </w:rPr>
        <w:t>Para el caso de</w:t>
      </w:r>
      <w:r w:rsidR="00465655">
        <w:rPr>
          <w:rFonts w:ascii="Palatino Linotype" w:hAnsi="Palatino Linotype" w:cs="Segoe UI"/>
        </w:rPr>
        <w:t xml:space="preserve"> </w:t>
      </w:r>
      <w:r w:rsidRPr="00BF110D">
        <w:rPr>
          <w:rFonts w:ascii="Palatino Linotype" w:hAnsi="Palatino Linotype" w:cs="Segoe UI"/>
        </w:rPr>
        <w:t>l</w:t>
      </w:r>
      <w:r w:rsidR="00465655">
        <w:rPr>
          <w:rFonts w:ascii="Palatino Linotype" w:hAnsi="Palatino Linotype" w:cs="Segoe UI"/>
        </w:rPr>
        <w:t>os</w:t>
      </w:r>
      <w:r w:rsidRPr="00BF110D">
        <w:rPr>
          <w:rFonts w:ascii="Palatino Linotype" w:hAnsi="Palatino Linotype" w:cs="Segoe UI"/>
        </w:rPr>
        <w:t xml:space="preserve"> inciso</w:t>
      </w:r>
      <w:r w:rsidR="00465655">
        <w:rPr>
          <w:rFonts w:ascii="Palatino Linotype" w:hAnsi="Palatino Linotype" w:cs="Segoe UI"/>
        </w:rPr>
        <w:t>s</w:t>
      </w:r>
      <w:r w:rsidRPr="00BF110D">
        <w:rPr>
          <w:rFonts w:ascii="Palatino Linotype" w:hAnsi="Palatino Linotype" w:cs="Segoe UI"/>
        </w:rPr>
        <w:t xml:space="preserve"> a)</w:t>
      </w:r>
      <w:r w:rsidR="00465655">
        <w:rPr>
          <w:rFonts w:ascii="Palatino Linotype" w:hAnsi="Palatino Linotype" w:cs="Segoe UI"/>
        </w:rPr>
        <w:t xml:space="preserve"> y b)</w:t>
      </w:r>
      <w:r w:rsidRPr="00BF110D">
        <w:rPr>
          <w:rFonts w:ascii="Palatino Linotype" w:hAnsi="Palatino Linotype" w:cs="Segoe UI"/>
        </w:rPr>
        <w:t xml:space="preserve">, </w:t>
      </w:r>
      <w:r w:rsidR="00465655">
        <w:rPr>
          <w:rFonts w:ascii="Palatino Linotype" w:hAnsi="Palatino Linotype" w:cs="Segoe UI"/>
        </w:rPr>
        <w:t xml:space="preserve">si </w:t>
      </w:r>
      <w:r w:rsidRPr="00BF110D">
        <w:rPr>
          <w:rFonts w:ascii="Palatino Linotype" w:hAnsi="Palatino Linotype" w:cs="Segoe UI"/>
        </w:rPr>
        <w:t>derivado de la búsqueda exhaustiva</w:t>
      </w:r>
      <w:r w:rsidR="00465655">
        <w:rPr>
          <w:rFonts w:ascii="Palatino Linotype" w:hAnsi="Palatino Linotype" w:cs="Segoe UI"/>
        </w:rPr>
        <w:t xml:space="preserve"> y razonable</w:t>
      </w:r>
      <w:r w:rsidRPr="00BF110D">
        <w:rPr>
          <w:rFonts w:ascii="Palatino Linotype" w:hAnsi="Palatino Linotype" w:cs="Segoe UI"/>
        </w:rPr>
        <w:t xml:space="preserve">, no </w:t>
      </w:r>
      <w:r w:rsidR="00465655">
        <w:rPr>
          <w:rFonts w:ascii="Palatino Linotype" w:hAnsi="Palatino Linotype" w:cs="Segoe UI"/>
        </w:rPr>
        <w:t>localiza</w:t>
      </w:r>
      <w:r w:rsidRPr="00BF110D">
        <w:rPr>
          <w:rFonts w:ascii="Palatino Linotype" w:hAnsi="Palatino Linotype" w:cs="Segoe UI"/>
        </w:rPr>
        <w:t xml:space="preserve"> la documentación requerida, el Sujeto Obligado deberá realizar el </w:t>
      </w:r>
      <w:r w:rsidRPr="00BF110D">
        <w:rPr>
          <w:rFonts w:ascii="Palatino Linotype" w:hAnsi="Palatino Linotype" w:cs="Segoe UI"/>
        </w:rPr>
        <w:lastRenderedPageBreak/>
        <w:t xml:space="preserve">Acuerdo de </w:t>
      </w:r>
      <w:r w:rsidRPr="00BF110D">
        <w:rPr>
          <w:rFonts w:ascii="Palatino Linotype" w:hAnsi="Palatino Linotype" w:cs="Segoe UI"/>
          <w:bCs/>
        </w:rPr>
        <w:t>Inexistencia</w:t>
      </w:r>
      <w:r w:rsidRPr="00BF110D">
        <w:rPr>
          <w:rFonts w:ascii="Palatino Linotype" w:hAnsi="Palatino Linotype" w:cs="Segoe UI"/>
        </w:rPr>
        <w:t xml:space="preserve"> que apruebe el Comité de Transparencia</w:t>
      </w:r>
      <w:r w:rsidR="00BF110D" w:rsidRPr="00BF110D">
        <w:rPr>
          <w:rFonts w:ascii="Palatino Linotype" w:hAnsi="Palatino Linotype" w:cs="Arial"/>
        </w:rPr>
        <w:t>, en términos de lo establecido en el Considerando Cuarto de la presente resolución</w:t>
      </w:r>
    </w:p>
    <w:p w:rsidR="005C5F32" w:rsidRPr="00A07F80" w:rsidRDefault="00465655" w:rsidP="00A07F80">
      <w:pPr>
        <w:pStyle w:val="Prrafodelista"/>
        <w:spacing w:before="240" w:after="240" w:line="360" w:lineRule="auto"/>
        <w:ind w:left="783"/>
        <w:jc w:val="both"/>
        <w:rPr>
          <w:rFonts w:ascii="Palatino Linotype" w:hAnsi="Palatino Linotype" w:cs="Segoe UI"/>
        </w:rPr>
      </w:pPr>
      <w:r>
        <w:rPr>
          <w:rFonts w:ascii="Palatino Linotype" w:hAnsi="Palatino Linotype" w:cs="Segoe UI"/>
        </w:rPr>
        <w:t>Respecto del inciso c</w:t>
      </w:r>
      <w:r w:rsidR="005C5F32" w:rsidRPr="00A07F80">
        <w:rPr>
          <w:rFonts w:ascii="Palatino Linotype" w:hAnsi="Palatino Linotype" w:cs="Segoe UI"/>
        </w:rPr>
        <w:t>), para el caso de que no se encuentre información, bastará con que el Sujeto Obligado se pronuncie en tal sentido.</w:t>
      </w:r>
    </w:p>
    <w:p w:rsidR="00F63437" w:rsidRPr="00990D82" w:rsidRDefault="00F63437" w:rsidP="00F63437">
      <w:pPr>
        <w:spacing w:before="240" w:after="240" w:line="360" w:lineRule="auto"/>
        <w:jc w:val="both"/>
        <w:rPr>
          <w:rFonts w:ascii="Palatino Linotype" w:eastAsia="Calibri" w:hAnsi="Palatino Linotype" w:cs="Arial"/>
          <w:lang w:val="es-ES_tradnl"/>
        </w:rPr>
      </w:pPr>
      <w:r w:rsidRPr="00990D82">
        <w:rPr>
          <w:rFonts w:ascii="Palatino Linotype" w:hAnsi="Palatino Linotype" w:cs="Arial"/>
          <w:b/>
          <w:bCs/>
          <w:shd w:val="clear" w:color="auto" w:fill="FFFFFF"/>
        </w:rPr>
        <w:t>Tercero. Remítase</w:t>
      </w:r>
      <w:r w:rsidRPr="00990D82">
        <w:rPr>
          <w:rStyle w:val="apple-converted-space"/>
          <w:rFonts w:ascii="Palatino Linotype" w:hAnsi="Palatino Linotype" w:cs="Arial"/>
          <w:b/>
          <w:bCs/>
          <w:i/>
          <w:iCs/>
          <w:shd w:val="clear" w:color="auto" w:fill="FFFFFF"/>
        </w:rPr>
        <w:t> </w:t>
      </w:r>
      <w:r w:rsidRPr="00990D82">
        <w:rPr>
          <w:rFonts w:ascii="Palatino Linotype" w:hAnsi="Palatino Linotype"/>
          <w:shd w:val="clear" w:color="auto" w:fill="FFFFFF"/>
        </w:rPr>
        <w:t>al Responsable de la Unidad de Transparencia del</w:t>
      </w:r>
      <w:r w:rsidRPr="00990D82">
        <w:rPr>
          <w:rStyle w:val="apple-converted-space"/>
          <w:rFonts w:ascii="Palatino Linotype" w:hAnsi="Palatino Linotype"/>
          <w:bCs/>
          <w:shd w:val="clear" w:color="auto" w:fill="FFFFFF"/>
        </w:rPr>
        <w:t> </w:t>
      </w:r>
      <w:r w:rsidRPr="00990D82">
        <w:rPr>
          <w:rFonts w:ascii="Palatino Linotype" w:hAnsi="Palatino Linotype"/>
          <w:bCs/>
          <w:shd w:val="clear" w:color="auto" w:fill="FFFFFF"/>
        </w:rPr>
        <w:t xml:space="preserve">Sujeto Obligado </w:t>
      </w:r>
      <w:r w:rsidRPr="00990D82">
        <w:rPr>
          <w:rFonts w:ascii="Palatino Linotype" w:hAnsi="Palatino Linotype" w:cs="Arial"/>
          <w:bCs/>
          <w:shd w:val="clear" w:color="auto" w:fill="FFFFFF"/>
        </w:rPr>
        <w:t>la presente resolución</w:t>
      </w:r>
      <w:r w:rsidRPr="00990D8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63437" w:rsidRDefault="00F63437" w:rsidP="00F63437">
      <w:pPr>
        <w:spacing w:before="240" w:after="240" w:line="360" w:lineRule="auto"/>
        <w:jc w:val="both"/>
        <w:rPr>
          <w:rFonts w:ascii="Palatino Linotype" w:hAnsi="Palatino Linotype" w:cs="Arial"/>
        </w:rPr>
      </w:pPr>
      <w:r w:rsidRPr="002A5558">
        <w:rPr>
          <w:rFonts w:ascii="Palatino Linotype" w:hAnsi="Palatino Linotype" w:cs="Arial"/>
          <w:b/>
        </w:rPr>
        <w:t xml:space="preserve">Cuarto. Hágase del Conocimiento </w:t>
      </w:r>
      <w:r w:rsidRPr="002A5558">
        <w:rPr>
          <w:rFonts w:ascii="Palatino Linotype" w:hAnsi="Palatino Linotype" w:cs="Arial"/>
        </w:rPr>
        <w:t xml:space="preserve">de la </w:t>
      </w:r>
      <w:r w:rsidRPr="002A5558">
        <w:rPr>
          <w:rFonts w:ascii="Palatino Linotype" w:hAnsi="Palatino Linotype" w:cs="Arial"/>
          <w:b/>
        </w:rPr>
        <w:t>recurrente</w:t>
      </w:r>
      <w:r w:rsidRPr="002A5558">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F21E09" w:rsidRDefault="00F21E09" w:rsidP="00F21E09">
      <w:pPr>
        <w:tabs>
          <w:tab w:val="left" w:pos="709"/>
        </w:tabs>
        <w:spacing w:before="240" w:after="240" w:line="360" w:lineRule="auto"/>
        <w:jc w:val="both"/>
        <w:rPr>
          <w:rFonts w:ascii="Palatino Linotype" w:hAnsi="Palatino Linotype" w:cs="Arial"/>
        </w:rPr>
      </w:pPr>
      <w:r w:rsidRPr="00A47AF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B817B0">
        <w:rPr>
          <w:rFonts w:ascii="Palatino Linotype" w:hAnsi="Palatino Linotype"/>
        </w:rPr>
        <w:t>(EMITIENDO VOTO PARTICULAR)</w:t>
      </w:r>
      <w:r w:rsidRPr="00A47AFF">
        <w:rPr>
          <w:rFonts w:ascii="Palatino Linotype" w:hAnsi="Palatino Linotype"/>
        </w:rPr>
        <w:t>; JOSÉ GUADALUPE LUNA HERNÁNDEZ</w:t>
      </w:r>
      <w:r w:rsidR="00B817B0">
        <w:rPr>
          <w:rFonts w:ascii="Palatino Linotype" w:hAnsi="Palatino Linotype"/>
        </w:rPr>
        <w:t>(EMITIENDO VOTO PARTICULAR)</w:t>
      </w:r>
      <w:r w:rsidRPr="00A47AFF">
        <w:rPr>
          <w:rFonts w:ascii="Palatino Linotype" w:hAnsi="Palatino Linotype"/>
        </w:rPr>
        <w:t xml:space="preserve">; JAVIER MARTÍNEZ CRUZ Y LUIS GUSTAVO PARRA NORIEGA; EN LA </w:t>
      </w:r>
      <w:r>
        <w:rPr>
          <w:rFonts w:ascii="Palatino Linotype" w:hAnsi="Palatino Linotype"/>
        </w:rPr>
        <w:t>CUADRA</w:t>
      </w:r>
      <w:r w:rsidRPr="00A47AFF">
        <w:rPr>
          <w:rFonts w:ascii="Palatino Linotype" w:hAnsi="Palatino Linotype"/>
        </w:rPr>
        <w:t>GÉSIMA</w:t>
      </w:r>
      <w:r w:rsidR="00B817B0">
        <w:rPr>
          <w:rFonts w:ascii="Palatino Linotype" w:hAnsi="Palatino Linotype"/>
        </w:rPr>
        <w:t xml:space="preserve"> SEGUNDA</w:t>
      </w:r>
      <w:r w:rsidRPr="00A47AFF">
        <w:rPr>
          <w:rFonts w:ascii="Palatino Linotype" w:hAnsi="Palatino Linotype"/>
        </w:rPr>
        <w:t xml:space="preserve"> SESIÓN ORDINARIA CELEBRADA EL </w:t>
      </w:r>
      <w:r w:rsidR="00B817B0">
        <w:rPr>
          <w:rFonts w:ascii="Palatino Linotype" w:hAnsi="Palatino Linotype"/>
        </w:rPr>
        <w:lastRenderedPageBreak/>
        <w:t xml:space="preserve">CATORCE DE NOVIEMBRE </w:t>
      </w:r>
      <w:r w:rsidRPr="00A47AFF">
        <w:rPr>
          <w:rFonts w:ascii="Palatino Linotype" w:hAnsi="Palatino Linotype"/>
        </w:rPr>
        <w:t>DE DOS MIL DIECIOCHO, ANTE EL SECRETARIO TÉCNICO DEL PLENO ALEXIS TAPIA RAMÍREZ.</w:t>
      </w:r>
      <w:r w:rsidRPr="00A47AFF">
        <w:rPr>
          <w:rFonts w:ascii="Palatino Linotype" w:hAnsi="Palatino Linotype" w:cs="Arial"/>
        </w:rPr>
        <w:t xml:space="preserve"> </w:t>
      </w:r>
    </w:p>
    <w:p w:rsidR="00F21E09" w:rsidRPr="00A47AFF" w:rsidRDefault="00F21E09" w:rsidP="00F21E09">
      <w:pPr>
        <w:tabs>
          <w:tab w:val="left" w:pos="709"/>
        </w:tabs>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F21E09" w:rsidRPr="00A47AFF" w:rsidTr="00487D79">
        <w:trPr>
          <w:trHeight w:val="1807"/>
        </w:trPr>
        <w:tc>
          <w:tcPr>
            <w:tcW w:w="8838" w:type="dxa"/>
            <w:gridSpan w:val="2"/>
            <w:vAlign w:val="center"/>
          </w:tcPr>
          <w:p w:rsidR="00F21E09" w:rsidRPr="00A47AFF" w:rsidRDefault="00F21E09" w:rsidP="00487D79">
            <w:pPr>
              <w:rPr>
                <w:rFonts w:ascii="Palatino Linotype" w:hAnsi="Palatino Linotype"/>
              </w:rPr>
            </w:pPr>
          </w:p>
          <w:p w:rsidR="00F21E09" w:rsidRPr="00A47AFF" w:rsidRDefault="00F21E09" w:rsidP="00487D79">
            <w:pPr>
              <w:jc w:val="center"/>
              <w:rPr>
                <w:rFonts w:ascii="Palatino Linotype" w:hAnsi="Palatino Linotype"/>
                <w:b/>
              </w:rPr>
            </w:pPr>
            <w:r w:rsidRPr="00A47AFF">
              <w:rPr>
                <w:rFonts w:ascii="Palatino Linotype" w:hAnsi="Palatino Linotype" w:cs="Arial"/>
                <w:b/>
              </w:rPr>
              <w:t>Zulema Martínez Sánchez</w:t>
            </w:r>
            <w:r w:rsidRPr="00A47AFF">
              <w:rPr>
                <w:rFonts w:ascii="Palatino Linotype" w:hAnsi="Palatino Linotype"/>
                <w:b/>
              </w:rPr>
              <w:t xml:space="preserve"> </w:t>
            </w:r>
          </w:p>
          <w:p w:rsidR="00F21E09" w:rsidRPr="00A47AFF" w:rsidRDefault="00F21E09" w:rsidP="00487D79">
            <w:pPr>
              <w:jc w:val="center"/>
              <w:rPr>
                <w:rFonts w:ascii="Palatino Linotype" w:hAnsi="Palatino Linotype"/>
              </w:rPr>
            </w:pPr>
            <w:r w:rsidRPr="00A47AFF">
              <w:rPr>
                <w:rFonts w:ascii="Palatino Linotype" w:hAnsi="Palatino Linotype"/>
              </w:rPr>
              <w:t>Comisionada Presidenta</w:t>
            </w:r>
          </w:p>
          <w:p w:rsidR="00F21E09" w:rsidRPr="00A47AFF" w:rsidRDefault="00F21E09" w:rsidP="00487D79">
            <w:pPr>
              <w:jc w:val="center"/>
              <w:rPr>
                <w:rFonts w:ascii="Palatino Linotype" w:hAnsi="Palatino Linotype"/>
              </w:rPr>
            </w:pPr>
            <w:r w:rsidRPr="00A47AFF">
              <w:rPr>
                <w:rFonts w:ascii="Palatino Linotype" w:hAnsi="Palatino Linotype"/>
              </w:rPr>
              <w:t>(Rúbrica)</w:t>
            </w:r>
          </w:p>
          <w:p w:rsidR="00F21E09" w:rsidRDefault="00F21E09" w:rsidP="00487D79">
            <w:pPr>
              <w:jc w:val="center"/>
              <w:rPr>
                <w:rFonts w:ascii="Palatino Linotype" w:hAnsi="Palatino Linotype"/>
              </w:rPr>
            </w:pPr>
          </w:p>
          <w:p w:rsidR="00F21E09" w:rsidRPr="00A47AFF" w:rsidRDefault="00F21E09" w:rsidP="00487D79">
            <w:pPr>
              <w:jc w:val="center"/>
              <w:rPr>
                <w:rFonts w:ascii="Palatino Linotype" w:hAnsi="Palatino Linotype"/>
              </w:rPr>
            </w:pPr>
          </w:p>
          <w:p w:rsidR="00F21E09" w:rsidRPr="00A47AFF" w:rsidRDefault="00F21E09" w:rsidP="00487D79">
            <w:pPr>
              <w:jc w:val="center"/>
              <w:rPr>
                <w:rFonts w:ascii="Palatino Linotype" w:hAnsi="Palatino Linotype"/>
              </w:rPr>
            </w:pPr>
          </w:p>
          <w:p w:rsidR="00F21E09" w:rsidRPr="00A47AFF" w:rsidRDefault="00F21E09" w:rsidP="00487D79">
            <w:pPr>
              <w:jc w:val="center"/>
              <w:rPr>
                <w:rFonts w:ascii="Palatino Linotype" w:hAnsi="Palatino Linotype"/>
              </w:rPr>
            </w:pPr>
          </w:p>
          <w:p w:rsidR="00F21E09" w:rsidRPr="00A47AFF" w:rsidRDefault="00F21E09" w:rsidP="00487D79">
            <w:pPr>
              <w:jc w:val="center"/>
              <w:rPr>
                <w:rFonts w:ascii="Palatino Linotype" w:hAnsi="Palatino Linotype"/>
              </w:rPr>
            </w:pPr>
          </w:p>
        </w:tc>
      </w:tr>
      <w:tr w:rsidR="00F21E09" w:rsidRPr="00A47AFF" w:rsidTr="00487D79">
        <w:trPr>
          <w:trHeight w:val="2156"/>
        </w:trPr>
        <w:tc>
          <w:tcPr>
            <w:tcW w:w="4419" w:type="dxa"/>
            <w:vAlign w:val="center"/>
          </w:tcPr>
          <w:p w:rsidR="00F21E09" w:rsidRPr="00A47AFF" w:rsidRDefault="00F21E09" w:rsidP="00487D79">
            <w:pPr>
              <w:rPr>
                <w:rFonts w:ascii="Palatino Linotype" w:hAnsi="Palatino Linotype"/>
                <w:b/>
              </w:rPr>
            </w:pPr>
          </w:p>
          <w:p w:rsidR="00F21E09" w:rsidRPr="00A47AFF" w:rsidRDefault="00F21E09" w:rsidP="00487D79">
            <w:pPr>
              <w:rPr>
                <w:rFonts w:ascii="Palatino Linotype" w:hAnsi="Palatino Linotype"/>
                <w:b/>
              </w:rPr>
            </w:pPr>
          </w:p>
          <w:p w:rsidR="00F21E09" w:rsidRPr="00A47AFF" w:rsidRDefault="00F21E09" w:rsidP="00487D79">
            <w:pPr>
              <w:jc w:val="center"/>
              <w:rPr>
                <w:rFonts w:ascii="Palatino Linotype" w:hAnsi="Palatino Linotype"/>
                <w:b/>
              </w:rPr>
            </w:pPr>
          </w:p>
          <w:p w:rsidR="00F21E09" w:rsidRPr="00A47AFF" w:rsidRDefault="00F21E09" w:rsidP="00487D79">
            <w:pPr>
              <w:rPr>
                <w:rFonts w:ascii="Palatino Linotype" w:hAnsi="Palatino Linotype"/>
                <w:b/>
              </w:rPr>
            </w:pPr>
          </w:p>
          <w:p w:rsidR="00F21E09" w:rsidRPr="00A47AFF" w:rsidRDefault="00F21E09" w:rsidP="00487D79">
            <w:pPr>
              <w:jc w:val="center"/>
              <w:rPr>
                <w:rFonts w:ascii="Palatino Linotype" w:hAnsi="Palatino Linotype"/>
                <w:b/>
              </w:rPr>
            </w:pPr>
            <w:r w:rsidRPr="00A47AFF">
              <w:rPr>
                <w:rFonts w:ascii="Palatino Linotype" w:hAnsi="Palatino Linotype"/>
                <w:b/>
              </w:rPr>
              <w:t xml:space="preserve">Eva </w:t>
            </w:r>
            <w:proofErr w:type="spellStart"/>
            <w:r w:rsidRPr="00A47AFF">
              <w:rPr>
                <w:rFonts w:ascii="Palatino Linotype" w:hAnsi="Palatino Linotype"/>
                <w:b/>
              </w:rPr>
              <w:t>Abaid</w:t>
            </w:r>
            <w:proofErr w:type="spellEnd"/>
            <w:r w:rsidRPr="00A47AFF">
              <w:rPr>
                <w:rFonts w:ascii="Palatino Linotype" w:hAnsi="Palatino Linotype"/>
                <w:b/>
              </w:rPr>
              <w:t xml:space="preserve"> </w:t>
            </w:r>
            <w:proofErr w:type="spellStart"/>
            <w:r w:rsidRPr="00A47AFF">
              <w:rPr>
                <w:rFonts w:ascii="Palatino Linotype" w:hAnsi="Palatino Linotype"/>
                <w:b/>
              </w:rPr>
              <w:t>Yapur</w:t>
            </w:r>
            <w:proofErr w:type="spellEnd"/>
          </w:p>
          <w:p w:rsidR="00F21E09" w:rsidRPr="00A47AFF" w:rsidRDefault="00F21E09" w:rsidP="00487D79">
            <w:pPr>
              <w:jc w:val="center"/>
              <w:rPr>
                <w:rFonts w:ascii="Palatino Linotype" w:hAnsi="Palatino Linotype"/>
              </w:rPr>
            </w:pPr>
            <w:r w:rsidRPr="00A47AFF">
              <w:rPr>
                <w:rFonts w:ascii="Palatino Linotype" w:hAnsi="Palatino Linotype"/>
              </w:rPr>
              <w:t>Comisionada</w:t>
            </w:r>
          </w:p>
          <w:p w:rsidR="00F21E09" w:rsidRPr="00A47AFF" w:rsidRDefault="00F21E09" w:rsidP="00487D79">
            <w:pPr>
              <w:jc w:val="center"/>
              <w:rPr>
                <w:rFonts w:ascii="Palatino Linotype" w:hAnsi="Palatino Linotype"/>
              </w:rPr>
            </w:pPr>
            <w:r w:rsidRPr="00A47AFF">
              <w:rPr>
                <w:rFonts w:ascii="Palatino Linotype" w:hAnsi="Palatino Linotype"/>
              </w:rPr>
              <w:t>(Rúbrica)</w:t>
            </w:r>
          </w:p>
        </w:tc>
        <w:tc>
          <w:tcPr>
            <w:tcW w:w="4419" w:type="dxa"/>
            <w:vAlign w:val="center"/>
          </w:tcPr>
          <w:p w:rsidR="00F21E09" w:rsidRPr="00A47AFF" w:rsidRDefault="00F21E09" w:rsidP="00487D79">
            <w:pPr>
              <w:rPr>
                <w:rFonts w:ascii="Palatino Linotype" w:hAnsi="Palatino Linotype" w:cs="Arial"/>
                <w:b/>
              </w:rPr>
            </w:pPr>
          </w:p>
          <w:p w:rsidR="00F21E09" w:rsidRPr="00A47AFF" w:rsidRDefault="00F21E09" w:rsidP="00487D79">
            <w:pPr>
              <w:jc w:val="center"/>
              <w:rPr>
                <w:rFonts w:ascii="Palatino Linotype" w:hAnsi="Palatino Linotype" w:cs="Arial"/>
                <w:b/>
              </w:rPr>
            </w:pPr>
          </w:p>
          <w:p w:rsidR="00F21E09" w:rsidRPr="00A47AFF" w:rsidRDefault="00F21E09" w:rsidP="00487D79">
            <w:pPr>
              <w:jc w:val="center"/>
              <w:rPr>
                <w:rFonts w:ascii="Palatino Linotype" w:hAnsi="Palatino Linotype" w:cs="Arial"/>
                <w:b/>
              </w:rPr>
            </w:pPr>
          </w:p>
          <w:p w:rsidR="00F21E09" w:rsidRPr="00A47AFF" w:rsidRDefault="00F21E09" w:rsidP="00487D79">
            <w:pPr>
              <w:jc w:val="center"/>
              <w:rPr>
                <w:rFonts w:ascii="Palatino Linotype" w:hAnsi="Palatino Linotype" w:cs="Arial"/>
                <w:b/>
              </w:rPr>
            </w:pPr>
          </w:p>
          <w:p w:rsidR="00F21E09" w:rsidRPr="00A47AFF" w:rsidRDefault="00F21E09" w:rsidP="00487D79">
            <w:pPr>
              <w:rPr>
                <w:rFonts w:ascii="Palatino Linotype" w:hAnsi="Palatino Linotype" w:cs="Arial"/>
                <w:b/>
              </w:rPr>
            </w:pPr>
          </w:p>
          <w:p w:rsidR="00F21E09" w:rsidRPr="00A47AFF" w:rsidRDefault="00F21E09" w:rsidP="00487D79">
            <w:pPr>
              <w:jc w:val="center"/>
              <w:rPr>
                <w:rFonts w:ascii="Palatino Linotype" w:hAnsi="Palatino Linotype"/>
                <w:b/>
              </w:rPr>
            </w:pPr>
            <w:r w:rsidRPr="00A47AFF">
              <w:rPr>
                <w:rFonts w:ascii="Palatino Linotype" w:hAnsi="Palatino Linotype" w:cs="Arial"/>
                <w:b/>
              </w:rPr>
              <w:t>José Guadalupe Luna Hernández</w:t>
            </w:r>
          </w:p>
          <w:p w:rsidR="00F21E09" w:rsidRPr="00A47AFF" w:rsidRDefault="00F21E09" w:rsidP="00487D79">
            <w:pPr>
              <w:jc w:val="center"/>
              <w:rPr>
                <w:rFonts w:ascii="Palatino Linotype" w:hAnsi="Palatino Linotype"/>
              </w:rPr>
            </w:pPr>
            <w:r w:rsidRPr="00A47AFF">
              <w:rPr>
                <w:rFonts w:ascii="Palatino Linotype" w:hAnsi="Palatino Linotype"/>
              </w:rPr>
              <w:t xml:space="preserve"> Comisionado</w:t>
            </w:r>
          </w:p>
          <w:p w:rsidR="00F21E09" w:rsidRPr="00A47AFF" w:rsidRDefault="00F21E09" w:rsidP="00487D79">
            <w:pPr>
              <w:jc w:val="center"/>
              <w:rPr>
                <w:rFonts w:ascii="Palatino Linotype" w:hAnsi="Palatino Linotype"/>
              </w:rPr>
            </w:pPr>
            <w:r w:rsidRPr="00A47AFF">
              <w:rPr>
                <w:rFonts w:ascii="Palatino Linotype" w:hAnsi="Palatino Linotype"/>
              </w:rPr>
              <w:t>(Rúbrica)</w:t>
            </w:r>
          </w:p>
          <w:p w:rsidR="00F21E09" w:rsidRPr="00A47AFF" w:rsidRDefault="00F21E09" w:rsidP="00487D79">
            <w:pPr>
              <w:jc w:val="center"/>
              <w:rPr>
                <w:rFonts w:ascii="Palatino Linotype" w:hAnsi="Palatino Linotype"/>
              </w:rPr>
            </w:pPr>
          </w:p>
        </w:tc>
      </w:tr>
      <w:tr w:rsidR="00F21E09" w:rsidRPr="00A47AFF" w:rsidTr="00487D79">
        <w:trPr>
          <w:trHeight w:val="1953"/>
        </w:trPr>
        <w:tc>
          <w:tcPr>
            <w:tcW w:w="8838" w:type="dxa"/>
            <w:gridSpan w:val="2"/>
            <w:vAlign w:val="center"/>
          </w:tcPr>
          <w:p w:rsidR="00F21E09" w:rsidRPr="00A47AFF" w:rsidRDefault="00F21E09" w:rsidP="00487D79">
            <w:pPr>
              <w:rPr>
                <w:rFonts w:ascii="Palatino Linotype" w:hAnsi="Palatino Linotype" w:cs="Arial"/>
                <w:b/>
              </w:rPr>
            </w:pPr>
          </w:p>
          <w:p w:rsidR="00F21E09" w:rsidRPr="00A47AFF" w:rsidRDefault="00F21E09" w:rsidP="00487D79">
            <w:pPr>
              <w:jc w:val="center"/>
              <w:rPr>
                <w:rFonts w:ascii="Palatino Linotype" w:hAnsi="Palatino Linotype" w:cs="Arial"/>
                <w:b/>
              </w:rPr>
            </w:pPr>
          </w:p>
          <w:p w:rsidR="00F21E09" w:rsidRPr="00A47AFF" w:rsidRDefault="00F21E09" w:rsidP="00487D79">
            <w:pPr>
              <w:jc w:val="center"/>
              <w:rPr>
                <w:rFonts w:ascii="Palatino Linotype" w:hAnsi="Palatino Linotype" w:cs="Arial"/>
                <w:b/>
              </w:rPr>
            </w:pPr>
          </w:p>
          <w:p w:rsidR="00F21E09" w:rsidRPr="00A47AFF" w:rsidRDefault="00F21E09" w:rsidP="00487D79">
            <w:pPr>
              <w:jc w:val="center"/>
              <w:rPr>
                <w:rFonts w:ascii="Palatino Linotype" w:hAnsi="Palatino Linotype" w:cs="Arial"/>
                <w:b/>
              </w:rPr>
            </w:pPr>
          </w:p>
          <w:p w:rsidR="00F21E09" w:rsidRPr="00A47AFF" w:rsidRDefault="00F21E09" w:rsidP="00487D79">
            <w:pPr>
              <w:jc w:val="both"/>
              <w:rPr>
                <w:rFonts w:ascii="Palatino Linotype" w:hAnsi="Palatino Linotype" w:cs="Arial"/>
                <w:b/>
              </w:rPr>
            </w:pPr>
            <w:r w:rsidRPr="00A47AFF">
              <w:rPr>
                <w:rFonts w:ascii="Palatino Linotype" w:hAnsi="Palatino Linotype" w:cs="Arial"/>
                <w:b/>
              </w:rPr>
              <w:t xml:space="preserve">                                    </w:t>
            </w:r>
          </w:p>
          <w:p w:rsidR="00F21E09" w:rsidRPr="00A47AFF" w:rsidRDefault="00F21E09" w:rsidP="00487D79">
            <w:pPr>
              <w:jc w:val="both"/>
              <w:rPr>
                <w:rFonts w:ascii="Palatino Linotype" w:hAnsi="Palatino Linotype" w:cs="Arial"/>
                <w:b/>
              </w:rPr>
            </w:pPr>
            <w:r w:rsidRPr="00A47AFF">
              <w:rPr>
                <w:rFonts w:ascii="Palatino Linotype" w:hAnsi="Palatino Linotype" w:cs="Arial"/>
                <w:b/>
              </w:rPr>
              <w:t xml:space="preserve">                                                   </w:t>
            </w:r>
          </w:p>
          <w:p w:rsidR="00F21E09" w:rsidRPr="00A47AFF" w:rsidRDefault="00F21E09" w:rsidP="00487D79">
            <w:pPr>
              <w:jc w:val="both"/>
              <w:rPr>
                <w:rFonts w:ascii="Palatino Linotype" w:hAnsi="Palatino Linotype" w:cs="Arial"/>
                <w:b/>
              </w:rPr>
            </w:pPr>
            <w:r w:rsidRPr="00A47AFF">
              <w:rPr>
                <w:rFonts w:ascii="Palatino Linotype" w:hAnsi="Palatino Linotype" w:cs="Arial"/>
                <w:b/>
              </w:rPr>
              <w:t xml:space="preserve">                                                                    </w:t>
            </w:r>
          </w:p>
          <w:p w:rsidR="00F21E09" w:rsidRDefault="00F21E09" w:rsidP="00487D79">
            <w:pPr>
              <w:jc w:val="both"/>
              <w:rPr>
                <w:rFonts w:ascii="Palatino Linotype" w:hAnsi="Palatino Linotype" w:cs="Arial"/>
                <w:b/>
              </w:rPr>
            </w:pPr>
            <w:r w:rsidRPr="00A47AFF">
              <w:rPr>
                <w:rFonts w:ascii="Palatino Linotype" w:hAnsi="Palatino Linotype" w:cs="Arial"/>
                <w:b/>
              </w:rPr>
              <w:t xml:space="preserve">                 </w:t>
            </w:r>
          </w:p>
          <w:p w:rsidR="00F21E09" w:rsidRPr="00A47AFF" w:rsidRDefault="00F21E09" w:rsidP="00487D79">
            <w:pPr>
              <w:jc w:val="both"/>
              <w:rPr>
                <w:rFonts w:ascii="Palatino Linotype" w:hAnsi="Palatino Linotype" w:cs="Arial"/>
                <w:b/>
              </w:rPr>
            </w:pPr>
          </w:p>
          <w:p w:rsidR="00F21E09" w:rsidRPr="00A47AFF" w:rsidRDefault="00F21E09" w:rsidP="00487D79">
            <w:pPr>
              <w:rPr>
                <w:rFonts w:ascii="Palatino Linotype" w:hAnsi="Palatino Linotype" w:cs="Arial"/>
                <w:b/>
              </w:rPr>
            </w:pPr>
            <w:r w:rsidRPr="00A47AFF">
              <w:rPr>
                <w:rFonts w:ascii="Palatino Linotype" w:hAnsi="Palatino Linotype" w:cs="Arial"/>
                <w:b/>
              </w:rPr>
              <w:t xml:space="preserve">            Javier Martínez Cruz                                 Luis Gustavo Parra Noriega </w:t>
            </w:r>
          </w:p>
          <w:p w:rsidR="00F21E09" w:rsidRPr="00A47AFF" w:rsidRDefault="00F21E09" w:rsidP="00487D79">
            <w:pPr>
              <w:rPr>
                <w:rFonts w:ascii="Palatino Linotype" w:hAnsi="Palatino Linotype" w:cs="Arial"/>
                <w:b/>
              </w:rPr>
            </w:pPr>
            <w:r w:rsidRPr="00A47AFF">
              <w:rPr>
                <w:rFonts w:ascii="Palatino Linotype" w:hAnsi="Palatino Linotype" w:cs="Arial"/>
              </w:rPr>
              <w:t xml:space="preserve">                  Comisionado</w:t>
            </w:r>
            <w:r w:rsidRPr="00A47AFF">
              <w:rPr>
                <w:rFonts w:ascii="Palatino Linotype" w:hAnsi="Palatino Linotype" w:cs="Arial"/>
                <w:b/>
              </w:rPr>
              <w:t xml:space="preserve">                        </w:t>
            </w:r>
            <w:r>
              <w:rPr>
                <w:rFonts w:ascii="Palatino Linotype" w:hAnsi="Palatino Linotype" w:cs="Arial"/>
                <w:b/>
              </w:rPr>
              <w:t xml:space="preserve">                              </w:t>
            </w:r>
            <w:proofErr w:type="spellStart"/>
            <w:r w:rsidRPr="00A47AFF">
              <w:rPr>
                <w:rFonts w:ascii="Palatino Linotype" w:hAnsi="Palatino Linotype" w:cs="Arial"/>
              </w:rPr>
              <w:t>Comisionado</w:t>
            </w:r>
            <w:proofErr w:type="spellEnd"/>
            <w:r w:rsidRPr="00A47AFF">
              <w:rPr>
                <w:rFonts w:ascii="Palatino Linotype" w:hAnsi="Palatino Linotype" w:cs="Arial"/>
                <w:b/>
              </w:rPr>
              <w:t xml:space="preserve">                                 </w:t>
            </w:r>
          </w:p>
          <w:p w:rsidR="00F21E09" w:rsidRPr="00A47AFF" w:rsidRDefault="00F21E09" w:rsidP="00487D79">
            <w:pPr>
              <w:rPr>
                <w:rFonts w:ascii="Palatino Linotype" w:hAnsi="Palatino Linotype" w:cs="Arial"/>
              </w:rPr>
            </w:pPr>
            <w:r w:rsidRPr="00A47AFF">
              <w:rPr>
                <w:rFonts w:ascii="Palatino Linotype" w:hAnsi="Palatino Linotype" w:cs="Arial"/>
              </w:rPr>
              <w:t xml:space="preserve">                     </w:t>
            </w:r>
            <w:r w:rsidRPr="00A47AFF">
              <w:rPr>
                <w:rFonts w:ascii="Palatino Linotype" w:hAnsi="Palatino Linotype"/>
              </w:rPr>
              <w:t xml:space="preserve">(Rúbrica)             </w:t>
            </w:r>
            <w:r w:rsidRPr="00A47AFF">
              <w:rPr>
                <w:rFonts w:ascii="Palatino Linotype" w:hAnsi="Palatino Linotype" w:cs="Arial"/>
              </w:rPr>
              <w:t xml:space="preserve">                    </w:t>
            </w:r>
            <w:r>
              <w:rPr>
                <w:rFonts w:ascii="Palatino Linotype" w:hAnsi="Palatino Linotype" w:cs="Arial"/>
              </w:rPr>
              <w:t xml:space="preserve">                            </w:t>
            </w:r>
            <w:r w:rsidRPr="00A47AFF">
              <w:rPr>
                <w:rFonts w:ascii="Palatino Linotype" w:hAnsi="Palatino Linotype"/>
              </w:rPr>
              <w:t>(Rúbrica)</w:t>
            </w:r>
          </w:p>
          <w:p w:rsidR="00F21E09" w:rsidRPr="00A47AFF" w:rsidRDefault="00F21E09" w:rsidP="00487D79">
            <w:pPr>
              <w:rPr>
                <w:rFonts w:ascii="Palatino Linotype" w:hAnsi="Palatino Linotype"/>
              </w:rPr>
            </w:pPr>
            <w:r w:rsidRPr="00A47AFF">
              <w:rPr>
                <w:rFonts w:ascii="Palatino Linotype" w:hAnsi="Palatino Linotype"/>
              </w:rPr>
              <w:lastRenderedPageBreak/>
              <w:t xml:space="preserve">                                                                                          </w:t>
            </w:r>
          </w:p>
        </w:tc>
      </w:tr>
      <w:tr w:rsidR="00F21E09" w:rsidRPr="00A47AFF" w:rsidTr="00487D79">
        <w:trPr>
          <w:trHeight w:val="1544"/>
        </w:trPr>
        <w:tc>
          <w:tcPr>
            <w:tcW w:w="8838" w:type="dxa"/>
            <w:gridSpan w:val="2"/>
            <w:vAlign w:val="center"/>
          </w:tcPr>
          <w:p w:rsidR="00F21E09" w:rsidRPr="00A47AFF" w:rsidRDefault="00F21E09" w:rsidP="00487D79">
            <w:pPr>
              <w:rPr>
                <w:rFonts w:ascii="Palatino Linotype" w:hAnsi="Palatino Linotype" w:cs="Arial"/>
                <w:b/>
              </w:rPr>
            </w:pPr>
          </w:p>
          <w:p w:rsidR="00F21E09" w:rsidRPr="00A47AFF" w:rsidRDefault="00F21E09" w:rsidP="00487D79">
            <w:pPr>
              <w:rPr>
                <w:rFonts w:ascii="Palatino Linotype" w:hAnsi="Palatino Linotype" w:cs="Arial"/>
                <w:b/>
              </w:rPr>
            </w:pPr>
          </w:p>
          <w:p w:rsidR="00F21E09" w:rsidRPr="00A47AFF" w:rsidRDefault="00F21E09" w:rsidP="00487D79">
            <w:pPr>
              <w:jc w:val="center"/>
              <w:rPr>
                <w:rFonts w:ascii="Palatino Linotype" w:hAnsi="Palatino Linotype"/>
                <w:b/>
              </w:rPr>
            </w:pPr>
            <w:r w:rsidRPr="00A47AFF">
              <w:rPr>
                <w:rFonts w:ascii="Palatino Linotype" w:hAnsi="Palatino Linotype" w:cs="Arial"/>
                <w:b/>
              </w:rPr>
              <w:t>Alexis Tapia Ramírez</w:t>
            </w:r>
          </w:p>
          <w:p w:rsidR="00F21E09" w:rsidRPr="00A47AFF" w:rsidRDefault="00F21E09" w:rsidP="00487D79">
            <w:pPr>
              <w:jc w:val="center"/>
              <w:rPr>
                <w:rFonts w:ascii="Palatino Linotype" w:hAnsi="Palatino Linotype"/>
              </w:rPr>
            </w:pPr>
            <w:r w:rsidRPr="00A47AFF">
              <w:rPr>
                <w:rFonts w:ascii="Palatino Linotype" w:hAnsi="Palatino Linotype"/>
              </w:rPr>
              <w:t>Secretario Técnico del Pleno</w:t>
            </w:r>
          </w:p>
          <w:p w:rsidR="00F21E09" w:rsidRPr="00A47AFF" w:rsidRDefault="00F21E09" w:rsidP="00487D79">
            <w:pPr>
              <w:jc w:val="center"/>
              <w:rPr>
                <w:rFonts w:ascii="Palatino Linotype" w:hAnsi="Palatino Linotype"/>
              </w:rPr>
            </w:pPr>
            <w:r w:rsidRPr="00A47AFF">
              <w:rPr>
                <w:rFonts w:ascii="Palatino Linotype" w:hAnsi="Palatino Linotype"/>
              </w:rPr>
              <w:t>(Rúbrica)</w:t>
            </w:r>
          </w:p>
          <w:p w:rsidR="00F21E09" w:rsidRPr="00A47AFF" w:rsidRDefault="00F21E09" w:rsidP="00487D79">
            <w:pPr>
              <w:jc w:val="center"/>
              <w:rPr>
                <w:rFonts w:ascii="Palatino Linotype" w:hAnsi="Palatino Linotype"/>
              </w:rPr>
            </w:pPr>
          </w:p>
        </w:tc>
      </w:tr>
    </w:tbl>
    <w:p w:rsidR="00581F24" w:rsidRPr="006556E6" w:rsidRDefault="00581F24" w:rsidP="00581F24">
      <w:pPr>
        <w:jc w:val="both"/>
        <w:rPr>
          <w:rFonts w:ascii="Palatino Linotype" w:hAnsi="Palatino Linotype" w:cs="Arial"/>
        </w:rPr>
      </w:pPr>
    </w:p>
    <w:p w:rsidR="00581F24" w:rsidRDefault="00581F24" w:rsidP="00581F24">
      <w:pPr>
        <w:jc w:val="both"/>
        <w:rPr>
          <w:rFonts w:ascii="Palatino Linotype" w:hAnsi="Palatino Linotype" w:cs="Arial"/>
        </w:rPr>
      </w:pPr>
    </w:p>
    <w:p w:rsidR="00581F24" w:rsidRDefault="00581F24" w:rsidP="00581F24">
      <w:pPr>
        <w:jc w:val="both"/>
        <w:rPr>
          <w:rFonts w:ascii="Palatino Linotype" w:hAnsi="Palatino Linotype" w:cs="Arial"/>
        </w:rPr>
      </w:pPr>
    </w:p>
    <w:p w:rsidR="00581F24" w:rsidRDefault="00581F24" w:rsidP="00581F24">
      <w:pPr>
        <w:jc w:val="both"/>
        <w:rPr>
          <w:rFonts w:ascii="Palatino Linotype" w:hAnsi="Palatino Linotype" w:cs="Arial"/>
        </w:rPr>
      </w:pPr>
    </w:p>
    <w:p w:rsidR="00581F24" w:rsidRPr="006556E6" w:rsidRDefault="00581F24" w:rsidP="00581F24">
      <w:pPr>
        <w:jc w:val="both"/>
        <w:rPr>
          <w:rFonts w:ascii="Palatino Linotype" w:hAnsi="Palatino Linotype" w:cs="Arial"/>
        </w:rPr>
      </w:pPr>
      <w:r w:rsidRPr="006556E6">
        <w:rPr>
          <w:rFonts w:ascii="Palatino Linotype" w:hAnsi="Palatino Linotype" w:cs="Arial"/>
        </w:rPr>
        <w:t xml:space="preserve">Esta hoja corresponde a la resolución de </w:t>
      </w:r>
      <w:r w:rsidR="00115062">
        <w:t xml:space="preserve">catorce de noviembre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xml:space="preserve">, emitida en el recurso de revisión </w:t>
      </w:r>
      <w:r>
        <w:rPr>
          <w:rFonts w:ascii="Palatino Linotype" w:hAnsi="Palatino Linotype" w:cs="Arial"/>
          <w:b/>
          <w:bCs/>
        </w:rPr>
        <w:t>0</w:t>
      </w:r>
      <w:r w:rsidR="00115062">
        <w:rPr>
          <w:rFonts w:ascii="Palatino Linotype" w:hAnsi="Palatino Linotype" w:cs="Arial"/>
          <w:b/>
          <w:bCs/>
        </w:rPr>
        <w:t>3336</w:t>
      </w:r>
      <w:r>
        <w:rPr>
          <w:rFonts w:ascii="Palatino Linotype" w:hAnsi="Palatino Linotype" w:cs="Arial"/>
          <w:b/>
          <w:bCs/>
        </w:rPr>
        <w:t>/INFOEM/IP/RR/2018</w:t>
      </w:r>
      <w:r w:rsidRPr="006556E6">
        <w:rPr>
          <w:rFonts w:ascii="Palatino Linotype" w:hAnsi="Palatino Linotype" w:cs="Arial"/>
          <w:b/>
          <w:bCs/>
        </w:rPr>
        <w:t xml:space="preserve"> y acumulado</w:t>
      </w:r>
      <w:r>
        <w:rPr>
          <w:rFonts w:ascii="Palatino Linotype" w:hAnsi="Palatino Linotype" w:cs="Arial"/>
          <w:b/>
          <w:bCs/>
        </w:rPr>
        <w:t>s</w:t>
      </w:r>
      <w:r w:rsidRPr="006556E6">
        <w:rPr>
          <w:rFonts w:ascii="Palatino Linotype" w:hAnsi="Palatino Linotype" w:cs="Arial"/>
        </w:rPr>
        <w:t>.</w:t>
      </w:r>
    </w:p>
    <w:p w:rsidR="00581F24" w:rsidRPr="006556E6" w:rsidRDefault="00581F24" w:rsidP="00581F24"/>
    <w:p w:rsidR="00581F24" w:rsidRDefault="00581F24" w:rsidP="00581F24"/>
    <w:p w:rsidR="00FD5730" w:rsidRDefault="00FD5730"/>
    <w:sectPr w:rsidR="00FD5730" w:rsidSect="00581F24">
      <w:headerReference w:type="default" r:id="rId16"/>
      <w:footerReference w:type="default" r:id="rId17"/>
      <w:headerReference w:type="first" r:id="rId18"/>
      <w:footerReference w:type="first" r:id="rId19"/>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202" w:rsidRDefault="001F6202" w:rsidP="00F21E09">
      <w:r>
        <w:separator/>
      </w:r>
    </w:p>
  </w:endnote>
  <w:endnote w:type="continuationSeparator" w:id="0">
    <w:p w:rsidR="001F6202" w:rsidRDefault="001F6202" w:rsidP="00F21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A4" w:rsidRDefault="00C939A4" w:rsidP="00581F2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B1A4B">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B1A4B">
      <w:rPr>
        <w:rFonts w:ascii="Arial" w:hAnsi="Arial" w:cs="Arial"/>
        <w:b/>
        <w:bCs/>
        <w:noProof/>
        <w:sz w:val="20"/>
        <w:szCs w:val="20"/>
      </w:rPr>
      <w:t>48</w:t>
    </w:r>
    <w:r>
      <w:rPr>
        <w:rFonts w:ascii="Arial" w:hAnsi="Arial" w:cs="Arial"/>
        <w:b/>
        <w:bCs/>
        <w:sz w:val="20"/>
        <w:szCs w:val="20"/>
      </w:rPr>
      <w:fldChar w:fldCharType="end"/>
    </w:r>
  </w:p>
  <w:p w:rsidR="00C939A4" w:rsidRDefault="00C939A4" w:rsidP="00581F24">
    <w:pPr>
      <w:pStyle w:val="Piedepgina"/>
      <w:rPr>
        <w:rFonts w:ascii="Times New Roman" w:hAnsi="Times New Roman" w:cs="Times New Roman"/>
      </w:rPr>
    </w:pPr>
  </w:p>
  <w:p w:rsidR="00C939A4" w:rsidRDefault="00C939A4" w:rsidP="00581F24">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A4" w:rsidRDefault="00C939A4" w:rsidP="00581F2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BB1A4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BB1A4B">
      <w:rPr>
        <w:rFonts w:ascii="Arial" w:hAnsi="Arial" w:cs="Arial"/>
        <w:b/>
        <w:bCs/>
        <w:noProof/>
        <w:sz w:val="20"/>
        <w:szCs w:val="20"/>
      </w:rPr>
      <w:t>48</w:t>
    </w:r>
    <w:r>
      <w:rPr>
        <w:rFonts w:ascii="Arial" w:hAnsi="Arial" w:cs="Arial"/>
        <w:b/>
        <w:bCs/>
        <w:sz w:val="20"/>
        <w:szCs w:val="20"/>
      </w:rPr>
      <w:fldChar w:fldCharType="end"/>
    </w:r>
  </w:p>
  <w:p w:rsidR="00C939A4" w:rsidRDefault="00C939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202" w:rsidRDefault="001F6202" w:rsidP="00F21E09">
      <w:r>
        <w:separator/>
      </w:r>
    </w:p>
  </w:footnote>
  <w:footnote w:type="continuationSeparator" w:id="0">
    <w:p w:rsidR="001F6202" w:rsidRDefault="001F6202" w:rsidP="00F21E09">
      <w:r>
        <w:continuationSeparator/>
      </w:r>
    </w:p>
  </w:footnote>
  <w:footnote w:id="1">
    <w:p w:rsidR="0074659B" w:rsidRPr="007A2FBE" w:rsidRDefault="0074659B" w:rsidP="0074659B">
      <w:pPr>
        <w:shd w:val="clear" w:color="auto" w:fill="FFFFFF"/>
        <w:ind w:right="49"/>
        <w:jc w:val="both"/>
        <w:rPr>
          <w:rFonts w:ascii="Palatino Linotype" w:hAnsi="Palatino Linotype" w:cs="Arial"/>
          <w:i/>
          <w:color w:val="2F2F2F"/>
          <w:sz w:val="16"/>
          <w:szCs w:val="16"/>
          <w:lang w:val="es-MX" w:eastAsia="es-MX"/>
        </w:rPr>
      </w:pPr>
      <w:r w:rsidRPr="007A2FBE">
        <w:rPr>
          <w:rStyle w:val="Refdenotaalpie"/>
          <w:rFonts w:ascii="Palatino Linotype" w:hAnsi="Palatino Linotype"/>
          <w:sz w:val="16"/>
          <w:szCs w:val="16"/>
        </w:rPr>
        <w:footnoteRef/>
      </w:r>
      <w:r w:rsidRPr="007A2FBE">
        <w:rPr>
          <w:rFonts w:ascii="Palatino Linotype" w:hAnsi="Palatino Linotype"/>
          <w:sz w:val="16"/>
          <w:szCs w:val="16"/>
        </w:rPr>
        <w:t xml:space="preserve"> </w:t>
      </w:r>
      <w:r w:rsidRPr="007A2FBE">
        <w:rPr>
          <w:rFonts w:ascii="Palatino Linotype" w:hAnsi="Palatino Linotype" w:cs="Arial"/>
          <w:i/>
          <w:color w:val="2F2F2F"/>
          <w:sz w:val="16"/>
          <w:szCs w:val="16"/>
          <w:lang w:val="es-MX" w:eastAsia="es-MX"/>
        </w:rPr>
        <w:t>La unidad responsable de la administración de documentos cuya consulta es esporádica y que permanecen en ella hasta su transferencia secundaria o baja documental;</w:t>
      </w:r>
    </w:p>
  </w:footnote>
  <w:footnote w:id="2">
    <w:p w:rsidR="0074659B" w:rsidRPr="007A2FBE" w:rsidRDefault="0074659B" w:rsidP="0074659B">
      <w:pPr>
        <w:pStyle w:val="Textonotapie"/>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w:t>
      </w:r>
      <w:r>
        <w:rPr>
          <w:rFonts w:ascii="Palatino Linotype" w:eastAsia="Times New Roman" w:hAnsi="Palatino Linotype" w:cs="Arial"/>
          <w:bCs/>
          <w:i/>
          <w:color w:val="2F2F2F"/>
          <w:sz w:val="16"/>
          <w:szCs w:val="16"/>
          <w:lang w:eastAsia="es-MX"/>
        </w:rPr>
        <w:t xml:space="preserve"> </w:t>
      </w:r>
      <w:r w:rsidRPr="007A2FBE">
        <w:rPr>
          <w:rFonts w:ascii="Palatino Linotype" w:eastAsia="Times New Roman" w:hAnsi="Palatino Linotype" w:cs="Arial"/>
          <w:i/>
          <w:color w:val="2F2F2F"/>
          <w:sz w:val="16"/>
          <w:szCs w:val="16"/>
          <w:lang w:eastAsia="es-MX"/>
        </w:rPr>
        <w:t>de la administración de los documentos de conservación permanente y que son fuente de acceso público</w:t>
      </w:r>
    </w:p>
  </w:footnote>
  <w:footnote w:id="3">
    <w:p w:rsidR="0074659B" w:rsidRPr="007A2FBE" w:rsidRDefault="0074659B" w:rsidP="0074659B">
      <w:pPr>
        <w:pStyle w:val="Textonotapie"/>
        <w:jc w:val="both"/>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 de la administración de documentos de uso cotidiano y necesario para el ejercicio de las atribuciones de una unidad administrativa, los cuales permanecen en ella hasta su transferencia primaria;</w:t>
      </w:r>
    </w:p>
  </w:footnote>
  <w:footnote w:id="4">
    <w:p w:rsidR="0074659B" w:rsidRPr="00F445DF" w:rsidRDefault="0074659B" w:rsidP="0074659B">
      <w:pPr>
        <w:pStyle w:val="Textonotapie"/>
        <w:jc w:val="both"/>
        <w:rPr>
          <w:sz w:val="16"/>
          <w:szCs w:val="16"/>
        </w:rPr>
      </w:pPr>
      <w:r>
        <w:rPr>
          <w:rStyle w:val="Refdenotaalpie"/>
        </w:rPr>
        <w:footnoteRef/>
      </w:r>
      <w:r>
        <w:t xml:space="preserve"> </w:t>
      </w:r>
      <w:r>
        <w:rPr>
          <w:rFonts w:ascii="Palatino Linotype" w:hAnsi="Palatino Linotype"/>
          <w:i/>
          <w:sz w:val="16"/>
          <w:szCs w:val="16"/>
        </w:rPr>
        <w:t xml:space="preserve">Cfr. </w:t>
      </w:r>
      <w:r w:rsidRPr="009C4961">
        <w:rPr>
          <w:rFonts w:ascii="Palatino Linotype" w:hAnsi="Palatino Linotype"/>
          <w:sz w:val="16"/>
          <w:szCs w:val="16"/>
        </w:rPr>
        <w:t xml:space="preserve">Artículo Vigésimo </w:t>
      </w:r>
      <w:r w:rsidRPr="00391D13">
        <w:rPr>
          <w:rFonts w:ascii="Palatino Linotype" w:hAnsi="Palatino Linotype" w:cs="Arial"/>
          <w:sz w:val="16"/>
          <w:szCs w:val="16"/>
        </w:rPr>
        <w:t>Lineamientos para la Organización y Conservación de los Archivos</w:t>
      </w:r>
      <w:r>
        <w:rPr>
          <w:sz w:val="16"/>
          <w:szCs w:val="16"/>
        </w:rPr>
        <w:t>.</w:t>
      </w:r>
    </w:p>
  </w:footnote>
  <w:footnote w:id="5">
    <w:p w:rsidR="0074659B" w:rsidRPr="00391D13" w:rsidRDefault="0074659B" w:rsidP="0074659B">
      <w:pPr>
        <w:pStyle w:val="Textonotapie"/>
        <w:jc w:val="both"/>
        <w:rPr>
          <w:sz w:val="16"/>
          <w:szCs w:val="16"/>
        </w:rPr>
      </w:pPr>
      <w:r>
        <w:rPr>
          <w:rStyle w:val="Refdenotaalpie"/>
        </w:rPr>
        <w:footnoteRef/>
      </w:r>
      <w:r>
        <w:t xml:space="preserve"> </w:t>
      </w:r>
      <w:r w:rsidRPr="00391D13">
        <w:rPr>
          <w:rFonts w:ascii="Palatino Linotype" w:hAnsi="Palatino Linotype" w:cs="Arial"/>
          <w:color w:val="2F2F2F"/>
          <w:sz w:val="16"/>
          <w:szCs w:val="16"/>
          <w:shd w:val="clear" w:color="auto" w:fill="FFFFFF"/>
        </w:rPr>
        <w:t xml:space="preserve">Para estar en posibilidades los sujetos obligados de promover la baja documental o transferencia secundaria, el sujeto obligado deberá asegurar que los plazos de conservación hayan prescrito y que la información no se encuentre clasificada como reservada o confidencial, esto de conformidad con el artículo </w:t>
      </w:r>
      <w:r w:rsidRPr="00391D13">
        <w:rPr>
          <w:rFonts w:ascii="Palatino Linotype" w:hAnsi="Palatino Linotype"/>
          <w:sz w:val="16"/>
          <w:szCs w:val="16"/>
        </w:rPr>
        <w:t xml:space="preserve">Vigésimo Primero de los </w:t>
      </w:r>
      <w:r w:rsidRPr="00391D13">
        <w:rPr>
          <w:rFonts w:ascii="Palatino Linotype" w:hAnsi="Palatino Linotype" w:cs="Arial"/>
          <w:sz w:val="16"/>
          <w:szCs w:val="16"/>
        </w:rPr>
        <w:t>Lineamientos para la Organización y Conservación de los Archivos</w:t>
      </w:r>
    </w:p>
  </w:footnote>
  <w:footnote w:id="6">
    <w:p w:rsidR="0074659B" w:rsidRPr="00CD7464" w:rsidRDefault="0074659B" w:rsidP="0074659B">
      <w:pPr>
        <w:pStyle w:val="Textonotapie"/>
        <w:rPr>
          <w:rFonts w:ascii="Palatino Linotype" w:hAnsi="Palatino Linotype"/>
          <w:i/>
          <w:sz w:val="16"/>
          <w:szCs w:val="16"/>
        </w:rPr>
      </w:pPr>
      <w:r>
        <w:rPr>
          <w:rStyle w:val="Refdenotaalpie"/>
        </w:rPr>
        <w:footnoteRef/>
      </w:r>
      <w:r>
        <w:t xml:space="preserve"> </w:t>
      </w:r>
      <w:r w:rsidRPr="00CD7464">
        <w:rPr>
          <w:rFonts w:ascii="Palatino Linotype" w:hAnsi="Palatino Linotype"/>
          <w:b/>
          <w:i/>
          <w:sz w:val="16"/>
          <w:szCs w:val="16"/>
        </w:rPr>
        <w:t>Artículo 4.</w:t>
      </w:r>
      <w:r w:rsidRPr="00CD7464">
        <w:rPr>
          <w:rFonts w:ascii="Palatino Linotype" w:hAnsi="Palatino Linotype"/>
          <w:i/>
          <w:sz w:val="16"/>
          <w:szCs w:val="16"/>
        </w:rPr>
        <w:t xml:space="preserve">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rsidR="0074659B" w:rsidRPr="00CD7464" w:rsidRDefault="0074659B" w:rsidP="0074659B">
      <w:pPr>
        <w:pStyle w:val="Textonotapie"/>
        <w:rPr>
          <w:rFonts w:ascii="Palatino Linotype" w:hAnsi="Palatino Linotype"/>
          <w:i/>
          <w:sz w:val="16"/>
          <w:szCs w:val="16"/>
        </w:rPr>
      </w:pPr>
      <w:r w:rsidRPr="00CD7464">
        <w:rPr>
          <w:rFonts w:ascii="Palatino Linotype" w:hAnsi="Palatino Linotype"/>
          <w:b/>
          <w:i/>
          <w:sz w:val="16"/>
          <w:szCs w:val="16"/>
        </w:rPr>
        <w:t>Artículo 8.-</w:t>
      </w:r>
      <w:r w:rsidRPr="00CD7464">
        <w:rPr>
          <w:rFonts w:ascii="Palatino Linotype" w:hAnsi="Palatino Linotype"/>
          <w:i/>
          <w:sz w:val="16"/>
          <w:szCs w:val="16"/>
        </w:rPr>
        <w:t xml:space="preserve"> Los documentos de contenido administrativo de importancia, serán conservados por 20 años, y si el documento se vincula con las funciones de 2 </w:t>
      </w:r>
      <w:proofErr w:type="spellStart"/>
      <w:r w:rsidRPr="00CD7464">
        <w:rPr>
          <w:rFonts w:ascii="Palatino Linotype" w:hAnsi="Palatino Linotype"/>
          <w:i/>
          <w:sz w:val="16"/>
          <w:szCs w:val="16"/>
        </w:rPr>
        <w:t>ó</w:t>
      </w:r>
      <w:proofErr w:type="spellEnd"/>
      <w:r w:rsidRPr="00CD7464">
        <w:rPr>
          <w:rFonts w:ascii="Palatino Linotype" w:hAnsi="Palatino Linotype"/>
          <w:i/>
          <w:sz w:val="16"/>
          <w:szCs w:val="16"/>
        </w:rPr>
        <w:t xml:space="preserve"> más sujetos públicos, deberá transmitirse la información correspondiente, para el efecto, del proceso o vaciado en otros documentos. Ningún documento podrá ser destruido, a menos, que, por escrito, lo determine la instancia facultada para ese efecto, en términos de la presente Ley.</w:t>
      </w:r>
    </w:p>
  </w:footnote>
  <w:footnote w:id="7">
    <w:p w:rsidR="0074659B" w:rsidRPr="005A1B4B" w:rsidRDefault="0074659B" w:rsidP="0074659B">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 xml:space="preserve">Artículo 54 de los </w:t>
      </w:r>
      <w:r w:rsidRPr="005A1B4B">
        <w:rPr>
          <w:rFonts w:ascii="Palatino Linotype" w:hAnsi="Palatino Linotype" w:cs="Arial"/>
          <w:color w:val="2F2F2F"/>
          <w:sz w:val="16"/>
          <w:szCs w:val="16"/>
          <w:shd w:val="clear" w:color="auto" w:fill="FFFFFF"/>
        </w:rPr>
        <w:t>Lineamientos para la Administración de Documentos en el Estado de México</w:t>
      </w:r>
      <w:r>
        <w:rPr>
          <w:rFonts w:ascii="Palatino Linotype" w:hAnsi="Palatino Linotype" w:cs="Arial"/>
          <w:color w:val="2F2F2F"/>
          <w:sz w:val="16"/>
          <w:szCs w:val="16"/>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C939A4" w:rsidTr="00581F24">
      <w:tc>
        <w:tcPr>
          <w:tcW w:w="2552" w:type="dxa"/>
          <w:vAlign w:val="center"/>
          <w:hideMark/>
        </w:tcPr>
        <w:p w:rsidR="00C939A4" w:rsidRDefault="00C939A4" w:rsidP="00581F24">
          <w:pPr>
            <w:rPr>
              <w:rFonts w:ascii="Palatino Linotype" w:hAnsi="Palatino Linotype"/>
              <w:b/>
              <w:sz w:val="22"/>
              <w:szCs w:val="22"/>
              <w:lang w:val="es-ES_tradnl"/>
            </w:rPr>
          </w:pPr>
          <w:r>
            <w:rPr>
              <w:rFonts w:ascii="Palatino Linotype" w:hAnsi="Palatino Linotype"/>
              <w:b/>
              <w:sz w:val="22"/>
              <w:szCs w:val="22"/>
              <w:lang w:val="es-ES_tradnl"/>
            </w:rPr>
            <w:t>Recursos de Revisión:</w:t>
          </w:r>
        </w:p>
      </w:tc>
      <w:tc>
        <w:tcPr>
          <w:tcW w:w="2976" w:type="dxa"/>
          <w:vAlign w:val="center"/>
          <w:hideMark/>
        </w:tcPr>
        <w:p w:rsidR="00C939A4" w:rsidRDefault="00C939A4" w:rsidP="00F21E09">
          <w:pPr>
            <w:jc w:val="both"/>
            <w:rPr>
              <w:rFonts w:ascii="Palatino Linotype" w:hAnsi="Palatino Linotype"/>
              <w:b/>
              <w:sz w:val="22"/>
              <w:szCs w:val="22"/>
              <w:lang w:val="es-ES_tradnl"/>
            </w:rPr>
          </w:pPr>
          <w:r>
            <w:rPr>
              <w:rFonts w:ascii="Palatino Linotype" w:hAnsi="Palatino Linotype"/>
              <w:b/>
              <w:sz w:val="22"/>
              <w:szCs w:val="22"/>
              <w:lang w:val="es-ES_tradnl"/>
            </w:rPr>
            <w:t>03336/INFOEM/IP/RR/2018 y acumulados</w:t>
          </w:r>
        </w:p>
      </w:tc>
    </w:tr>
    <w:tr w:rsidR="00C939A4" w:rsidTr="00581F24">
      <w:trPr>
        <w:trHeight w:val="228"/>
      </w:trPr>
      <w:tc>
        <w:tcPr>
          <w:tcW w:w="2552" w:type="dxa"/>
          <w:vAlign w:val="center"/>
          <w:hideMark/>
        </w:tcPr>
        <w:p w:rsidR="00C939A4" w:rsidRDefault="00C939A4" w:rsidP="00581F2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C939A4" w:rsidRDefault="00C939A4" w:rsidP="00581F24">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C939A4" w:rsidTr="00581F24">
      <w:tc>
        <w:tcPr>
          <w:tcW w:w="2552" w:type="dxa"/>
          <w:vAlign w:val="center"/>
          <w:hideMark/>
        </w:tcPr>
        <w:p w:rsidR="00C939A4" w:rsidRDefault="00C939A4" w:rsidP="00581F2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C939A4" w:rsidRDefault="00C939A4" w:rsidP="00581F24">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C939A4" w:rsidRDefault="00C939A4" w:rsidP="00581F24">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60BBAE29" wp14:editId="1B153868">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A4" w:rsidRDefault="00C939A4" w:rsidP="00581F24">
    <w:pPr>
      <w:pStyle w:val="Encabezado"/>
      <w:jc w:val="both"/>
    </w:pPr>
    <w:r>
      <w:rPr>
        <w:noProof/>
        <w:lang w:val="es-MX" w:eastAsia="es-MX"/>
      </w:rPr>
      <w:drawing>
        <wp:anchor distT="0" distB="0" distL="114300" distR="114300" simplePos="0" relativeHeight="251660288" behindDoc="1" locked="0" layoutInCell="1" allowOverlap="1" wp14:anchorId="1821BBA2" wp14:editId="61280520">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C939A4" w:rsidRPr="00294C56" w:rsidTr="00581F24">
      <w:tc>
        <w:tcPr>
          <w:tcW w:w="2551" w:type="dxa"/>
          <w:vAlign w:val="center"/>
          <w:hideMark/>
        </w:tcPr>
        <w:p w:rsidR="00C939A4" w:rsidRPr="00294C56" w:rsidRDefault="00C939A4" w:rsidP="00581F24">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C939A4" w:rsidRPr="00294C56" w:rsidRDefault="00C939A4" w:rsidP="00F21E09">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3336/INFOEM/IP/RR/2018</w:t>
          </w:r>
          <w:r w:rsidRPr="00294C56">
            <w:rPr>
              <w:rFonts w:ascii="Palatino Linotype" w:hAnsi="Palatino Linotype"/>
              <w:b/>
              <w:sz w:val="21"/>
              <w:szCs w:val="21"/>
              <w:lang w:val="es-ES_tradnl"/>
            </w:rPr>
            <w:t xml:space="preserve"> y acumulado</w:t>
          </w:r>
          <w:r>
            <w:rPr>
              <w:rFonts w:ascii="Palatino Linotype" w:hAnsi="Palatino Linotype"/>
              <w:b/>
              <w:sz w:val="21"/>
              <w:szCs w:val="21"/>
              <w:lang w:val="es-ES_tradnl"/>
            </w:rPr>
            <w:t>s</w:t>
          </w:r>
        </w:p>
      </w:tc>
    </w:tr>
    <w:tr w:rsidR="00C939A4" w:rsidRPr="00294C56" w:rsidTr="00581F24">
      <w:tc>
        <w:tcPr>
          <w:tcW w:w="2551" w:type="dxa"/>
          <w:vAlign w:val="center"/>
          <w:hideMark/>
        </w:tcPr>
        <w:p w:rsidR="00C939A4" w:rsidRPr="00294C56" w:rsidRDefault="00C939A4" w:rsidP="00581F24">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C939A4" w:rsidRPr="00294C56" w:rsidRDefault="00BB1A4B" w:rsidP="00BB1A4B">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w:t>
          </w:r>
          <w:proofErr w:type="spellEnd"/>
        </w:p>
      </w:tc>
    </w:tr>
    <w:tr w:rsidR="00C939A4" w:rsidRPr="00294C56" w:rsidTr="00581F24">
      <w:trPr>
        <w:trHeight w:val="228"/>
      </w:trPr>
      <w:tc>
        <w:tcPr>
          <w:tcW w:w="2551" w:type="dxa"/>
          <w:vAlign w:val="center"/>
          <w:hideMark/>
        </w:tcPr>
        <w:p w:rsidR="00C939A4" w:rsidRPr="00294C56" w:rsidRDefault="00C939A4" w:rsidP="00581F24">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C939A4" w:rsidRPr="00294C56" w:rsidRDefault="00C939A4" w:rsidP="00581F24">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C939A4" w:rsidRPr="00294C56" w:rsidTr="00581F24">
      <w:tc>
        <w:tcPr>
          <w:tcW w:w="2551" w:type="dxa"/>
          <w:vAlign w:val="center"/>
          <w:hideMark/>
        </w:tcPr>
        <w:p w:rsidR="00C939A4" w:rsidRPr="00294C56" w:rsidRDefault="00C939A4" w:rsidP="00581F24">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C939A4" w:rsidRPr="00294C56" w:rsidRDefault="00C939A4" w:rsidP="00581F24">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C939A4" w:rsidRDefault="00C939A4" w:rsidP="00581F2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3E69"/>
    <w:multiLevelType w:val="hybridMultilevel"/>
    <w:tmpl w:val="16285B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C1595D"/>
    <w:multiLevelType w:val="hybridMultilevel"/>
    <w:tmpl w:val="08E6A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640CFD"/>
    <w:multiLevelType w:val="hybridMultilevel"/>
    <w:tmpl w:val="EE2E046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3">
    <w:nsid w:val="06701D8A"/>
    <w:multiLevelType w:val="hybridMultilevel"/>
    <w:tmpl w:val="CEB48F3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2F3F81"/>
    <w:multiLevelType w:val="hybridMultilevel"/>
    <w:tmpl w:val="697E9742"/>
    <w:lvl w:ilvl="0" w:tplc="52F851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0EB74150"/>
    <w:multiLevelType w:val="hybridMultilevel"/>
    <w:tmpl w:val="DD9C5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890C2B"/>
    <w:multiLevelType w:val="hybridMultilevel"/>
    <w:tmpl w:val="594AE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F62F04"/>
    <w:multiLevelType w:val="hybridMultilevel"/>
    <w:tmpl w:val="D602A8C4"/>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8">
    <w:nsid w:val="1E821330"/>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304BD1"/>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863FAE"/>
    <w:multiLevelType w:val="hybridMultilevel"/>
    <w:tmpl w:val="D7F8FC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DCA59EB"/>
    <w:multiLevelType w:val="hybridMultilevel"/>
    <w:tmpl w:val="0AACC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906D57"/>
    <w:multiLevelType w:val="hybridMultilevel"/>
    <w:tmpl w:val="CEB48F3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CE456B"/>
    <w:multiLevelType w:val="hybridMultilevel"/>
    <w:tmpl w:val="D0921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5E6C7C"/>
    <w:multiLevelType w:val="hybridMultilevel"/>
    <w:tmpl w:val="D206AD5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24574E1"/>
    <w:multiLevelType w:val="hybridMultilevel"/>
    <w:tmpl w:val="C19ACA5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52804CA4"/>
    <w:multiLevelType w:val="hybridMultilevel"/>
    <w:tmpl w:val="D7A46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3012E9"/>
    <w:multiLevelType w:val="hybridMultilevel"/>
    <w:tmpl w:val="50F2AC48"/>
    <w:lvl w:ilvl="0" w:tplc="080A0003">
      <w:start w:val="1"/>
      <w:numFmt w:val="bullet"/>
      <w:lvlText w:val="o"/>
      <w:lvlJc w:val="left"/>
      <w:pPr>
        <w:ind w:left="1440" w:hanging="360"/>
      </w:pPr>
      <w:rPr>
        <w:rFonts w:ascii="Courier New" w:hAnsi="Courier New" w:cs="Courier New" w:hint="default"/>
        <w:color w:val="00000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5E7862CE"/>
    <w:multiLevelType w:val="hybridMultilevel"/>
    <w:tmpl w:val="8FC2674A"/>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A80B31"/>
    <w:multiLevelType w:val="hybridMultilevel"/>
    <w:tmpl w:val="D206AD5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16C2DC3"/>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D63769"/>
    <w:multiLevelType w:val="hybridMultilevel"/>
    <w:tmpl w:val="36F0DE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A5F0ECF"/>
    <w:multiLevelType w:val="multilevel"/>
    <w:tmpl w:val="BF58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773267"/>
    <w:multiLevelType w:val="hybridMultilevel"/>
    <w:tmpl w:val="90966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B23627A"/>
    <w:multiLevelType w:val="hybridMultilevel"/>
    <w:tmpl w:val="82300C2E"/>
    <w:lvl w:ilvl="0" w:tplc="D79AD4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708321FF"/>
    <w:multiLevelType w:val="hybridMultilevel"/>
    <w:tmpl w:val="CEB48F3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0C4E9E"/>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835771"/>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C510E96"/>
    <w:multiLevelType w:val="hybridMultilevel"/>
    <w:tmpl w:val="649E6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3"/>
  </w:num>
  <w:num w:numId="4">
    <w:abstractNumId w:val="29"/>
  </w:num>
  <w:num w:numId="5">
    <w:abstractNumId w:val="11"/>
  </w:num>
  <w:num w:numId="6">
    <w:abstractNumId w:val="28"/>
  </w:num>
  <w:num w:numId="7">
    <w:abstractNumId w:val="21"/>
  </w:num>
  <w:num w:numId="8">
    <w:abstractNumId w:val="0"/>
  </w:num>
  <w:num w:numId="9">
    <w:abstractNumId w:val="32"/>
  </w:num>
  <w:num w:numId="10">
    <w:abstractNumId w:val="30"/>
  </w:num>
  <w:num w:numId="11">
    <w:abstractNumId w:val="3"/>
  </w:num>
  <w:num w:numId="12">
    <w:abstractNumId w:val="23"/>
  </w:num>
  <w:num w:numId="13">
    <w:abstractNumId w:val="8"/>
  </w:num>
  <w:num w:numId="14">
    <w:abstractNumId w:val="6"/>
  </w:num>
  <w:num w:numId="15">
    <w:abstractNumId w:val="1"/>
  </w:num>
  <w:num w:numId="16">
    <w:abstractNumId w:val="16"/>
  </w:num>
  <w:num w:numId="17">
    <w:abstractNumId w:val="31"/>
  </w:num>
  <w:num w:numId="18">
    <w:abstractNumId w:val="27"/>
  </w:num>
  <w:num w:numId="19">
    <w:abstractNumId w:val="9"/>
  </w:num>
  <w:num w:numId="20">
    <w:abstractNumId w:val="2"/>
  </w:num>
  <w:num w:numId="21">
    <w:abstractNumId w:val="15"/>
  </w:num>
  <w:num w:numId="22">
    <w:abstractNumId w:val="20"/>
  </w:num>
  <w:num w:numId="23">
    <w:abstractNumId w:val="7"/>
  </w:num>
  <w:num w:numId="24">
    <w:abstractNumId w:val="17"/>
  </w:num>
  <w:num w:numId="25">
    <w:abstractNumId w:val="24"/>
  </w:num>
  <w:num w:numId="26">
    <w:abstractNumId w:val="12"/>
  </w:num>
  <w:num w:numId="27">
    <w:abstractNumId w:val="18"/>
  </w:num>
  <w:num w:numId="28">
    <w:abstractNumId w:val="14"/>
  </w:num>
  <w:num w:numId="29">
    <w:abstractNumId w:val="26"/>
  </w:num>
  <w:num w:numId="30">
    <w:abstractNumId w:val="4"/>
  </w:num>
  <w:num w:numId="31">
    <w:abstractNumId w:val="25"/>
  </w:num>
  <w:num w:numId="32">
    <w:abstractNumId w:val="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24"/>
    <w:rsid w:val="00003EC5"/>
    <w:rsid w:val="000536A2"/>
    <w:rsid w:val="000B1A0C"/>
    <w:rsid w:val="00115062"/>
    <w:rsid w:val="0017574A"/>
    <w:rsid w:val="00187206"/>
    <w:rsid w:val="001C2A30"/>
    <w:rsid w:val="001F6202"/>
    <w:rsid w:val="002502B9"/>
    <w:rsid w:val="00262C22"/>
    <w:rsid w:val="00294DF6"/>
    <w:rsid w:val="002A49CE"/>
    <w:rsid w:val="002D632A"/>
    <w:rsid w:val="00322987"/>
    <w:rsid w:val="0032766B"/>
    <w:rsid w:val="003379FE"/>
    <w:rsid w:val="00342F59"/>
    <w:rsid w:val="003528A8"/>
    <w:rsid w:val="003542ED"/>
    <w:rsid w:val="00365F8A"/>
    <w:rsid w:val="00370570"/>
    <w:rsid w:val="00371257"/>
    <w:rsid w:val="003A2B64"/>
    <w:rsid w:val="003C09FD"/>
    <w:rsid w:val="00406E77"/>
    <w:rsid w:val="00440130"/>
    <w:rsid w:val="004509FB"/>
    <w:rsid w:val="00465655"/>
    <w:rsid w:val="00487D79"/>
    <w:rsid w:val="00542779"/>
    <w:rsid w:val="0056535A"/>
    <w:rsid w:val="00581A87"/>
    <w:rsid w:val="00581F24"/>
    <w:rsid w:val="005C5F32"/>
    <w:rsid w:val="005E4933"/>
    <w:rsid w:val="0062671B"/>
    <w:rsid w:val="00731213"/>
    <w:rsid w:val="0074659B"/>
    <w:rsid w:val="0079517D"/>
    <w:rsid w:val="007A63B8"/>
    <w:rsid w:val="008520CD"/>
    <w:rsid w:val="00865A58"/>
    <w:rsid w:val="0087301B"/>
    <w:rsid w:val="008D7405"/>
    <w:rsid w:val="00943C28"/>
    <w:rsid w:val="00957584"/>
    <w:rsid w:val="009D1813"/>
    <w:rsid w:val="00A07F80"/>
    <w:rsid w:val="00A6668A"/>
    <w:rsid w:val="00A71AAB"/>
    <w:rsid w:val="00A72235"/>
    <w:rsid w:val="00B72746"/>
    <w:rsid w:val="00B817B0"/>
    <w:rsid w:val="00BB1A4B"/>
    <w:rsid w:val="00BD3BDC"/>
    <w:rsid w:val="00BE58D9"/>
    <w:rsid w:val="00BF110D"/>
    <w:rsid w:val="00C0418E"/>
    <w:rsid w:val="00C15BE9"/>
    <w:rsid w:val="00C20EEA"/>
    <w:rsid w:val="00C939A4"/>
    <w:rsid w:val="00CC0DF9"/>
    <w:rsid w:val="00DC2F2A"/>
    <w:rsid w:val="00E07DAF"/>
    <w:rsid w:val="00E414C4"/>
    <w:rsid w:val="00E64029"/>
    <w:rsid w:val="00E877A0"/>
    <w:rsid w:val="00EB2336"/>
    <w:rsid w:val="00F21E09"/>
    <w:rsid w:val="00F309E5"/>
    <w:rsid w:val="00F63437"/>
    <w:rsid w:val="00F707E9"/>
    <w:rsid w:val="00F81F32"/>
    <w:rsid w:val="00F87971"/>
    <w:rsid w:val="00F90D73"/>
    <w:rsid w:val="00FD57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6817C2-F596-45D1-AFEE-F4AACAD6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F2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1F2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1F24"/>
    <w:rPr>
      <w:rFonts w:eastAsiaTheme="minorEastAsia"/>
      <w:sz w:val="24"/>
      <w:szCs w:val="24"/>
      <w:lang w:val="es-ES_tradnl" w:eastAsia="es-ES"/>
    </w:rPr>
  </w:style>
  <w:style w:type="paragraph" w:styleId="Piedepgina">
    <w:name w:val="footer"/>
    <w:basedOn w:val="Normal"/>
    <w:link w:val="PiedepginaCar"/>
    <w:uiPriority w:val="99"/>
    <w:unhideWhenUsed/>
    <w:rsid w:val="00581F2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1F2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81F24"/>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581F24"/>
    <w:pPr>
      <w:ind w:left="708"/>
    </w:pPr>
    <w:rPr>
      <w:sz w:val="22"/>
      <w:szCs w:val="22"/>
      <w:lang w:val="es-MX" w:eastAsia="en-US"/>
    </w:rPr>
  </w:style>
  <w:style w:type="table" w:styleId="Tablaconcuadrcula">
    <w:name w:val="Table Grid"/>
    <w:basedOn w:val="Tablanormal"/>
    <w:uiPriority w:val="59"/>
    <w:rsid w:val="00581F2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81F24"/>
  </w:style>
  <w:style w:type="character" w:customStyle="1" w:styleId="apple-converted-space">
    <w:name w:val="apple-converted-space"/>
    <w:basedOn w:val="Fuentedeprrafopredeter"/>
    <w:rsid w:val="00581F24"/>
  </w:style>
  <w:style w:type="paragraph" w:styleId="NormalWeb">
    <w:name w:val="Normal (Web)"/>
    <w:basedOn w:val="Normal"/>
    <w:uiPriority w:val="99"/>
    <w:unhideWhenUsed/>
    <w:rsid w:val="00581F24"/>
    <w:pPr>
      <w:spacing w:before="100" w:beforeAutospacing="1" w:after="100" w:afterAutospacing="1"/>
    </w:pPr>
    <w:rPr>
      <w:lang w:val="es-MX" w:eastAsia="es-MX"/>
    </w:rPr>
  </w:style>
  <w:style w:type="character" w:styleId="Hipervnculo">
    <w:name w:val="Hyperlink"/>
    <w:basedOn w:val="Fuentedeprrafopredeter"/>
    <w:uiPriority w:val="99"/>
    <w:unhideWhenUsed/>
    <w:rsid w:val="00581F24"/>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81F2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81F2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81F24"/>
    <w:rPr>
      <w:vertAlign w:val="superscript"/>
    </w:rPr>
  </w:style>
  <w:style w:type="paragraph" w:customStyle="1" w:styleId="Texto">
    <w:name w:val="Texto"/>
    <w:basedOn w:val="Normal"/>
    <w:rsid w:val="00581F24"/>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581F24"/>
    <w:rPr>
      <w:rFonts w:ascii="Courier New" w:hAnsi="Courier New"/>
      <w:sz w:val="20"/>
      <w:szCs w:val="20"/>
    </w:rPr>
  </w:style>
  <w:style w:type="character" w:customStyle="1" w:styleId="TextosinformatoCar">
    <w:name w:val="Texto sin formato Car"/>
    <w:basedOn w:val="Fuentedeprrafopredeter"/>
    <w:link w:val="Textosinformato"/>
    <w:rsid w:val="00581F24"/>
    <w:rPr>
      <w:rFonts w:ascii="Courier New" w:eastAsia="Times New Roman" w:hAnsi="Courier New" w:cs="Times New Roman"/>
      <w:sz w:val="20"/>
      <w:szCs w:val="20"/>
      <w:lang w:val="es-ES" w:eastAsia="es-ES"/>
    </w:rPr>
  </w:style>
  <w:style w:type="paragraph" w:styleId="Textodeglobo">
    <w:name w:val="Balloon Text"/>
    <w:basedOn w:val="Normal"/>
    <w:link w:val="TextodegloboCar"/>
    <w:uiPriority w:val="99"/>
    <w:semiHidden/>
    <w:unhideWhenUsed/>
    <w:rsid w:val="00581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F24"/>
    <w:rPr>
      <w:rFonts w:ascii="Segoe UI" w:eastAsia="Times New Roman" w:hAnsi="Segoe UI" w:cs="Segoe UI"/>
      <w:sz w:val="18"/>
      <w:szCs w:val="18"/>
      <w:lang w:val="es-ES" w:eastAsia="es-ES"/>
    </w:rPr>
  </w:style>
  <w:style w:type="paragraph" w:styleId="Sinespaciado">
    <w:name w:val="No Spacing"/>
    <w:aliases w:val="Francesa"/>
    <w:link w:val="SinespaciadoCar"/>
    <w:uiPriority w:val="1"/>
    <w:qFormat/>
    <w:rsid w:val="00581F2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81F24"/>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81F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6711.page" TargetMode="External"/><Relationship Id="rId13" Type="http://schemas.openxmlformats.org/officeDocument/2006/relationships/hyperlink" Target="https://www.saimex.org.mx/saimex/solicitud/downloadAttach/576711.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576711.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4693.pag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saimex.org.mx/saimex/solicitud/downloadAttach/576761.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76712.page"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B8760-B75B-4453-856A-EB13A6852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1969</TotalTime>
  <Pages>48</Pages>
  <Words>12874</Words>
  <Characters>70811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cp:revision>
  <dcterms:created xsi:type="dcterms:W3CDTF">2018-11-06T00:35:00Z</dcterms:created>
  <dcterms:modified xsi:type="dcterms:W3CDTF">2019-01-07T22:40:00Z</dcterms:modified>
</cp:coreProperties>
</file>